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3" w:type="dxa"/>
        <w:tblInd w:w="-766" w:type="dxa"/>
        <w:tblLook w:val="01E0" w:firstRow="1" w:lastRow="1" w:firstColumn="1" w:lastColumn="1" w:noHBand="0" w:noVBand="0"/>
      </w:tblPr>
      <w:tblGrid>
        <w:gridCol w:w="5010"/>
        <w:gridCol w:w="5483"/>
      </w:tblGrid>
      <w:tr w:rsidR="00EF7B1D" w:rsidTr="004C4781">
        <w:trPr>
          <w:trHeight w:val="1726"/>
        </w:trPr>
        <w:tc>
          <w:tcPr>
            <w:tcW w:w="5010" w:type="dxa"/>
          </w:tcPr>
          <w:p w:rsidR="00EF7B1D" w:rsidRPr="00EC35E2" w:rsidRDefault="003D2D19" w:rsidP="003D2D19">
            <w:pPr>
              <w:tabs>
                <w:tab w:val="center" w:pos="2397"/>
              </w:tabs>
              <w:spacing w:line="300" w:lineRule="exact"/>
            </w:pPr>
            <w:r>
              <w:tab/>
            </w:r>
            <w:r w:rsidR="00EF7B1D" w:rsidRPr="00EC35E2">
              <w:t>TỔNG LIÊN ĐOÀN LAO ĐỘNGVIỆT NAM</w:t>
            </w:r>
          </w:p>
          <w:p w:rsidR="00EF7B1D" w:rsidRPr="00876DD1" w:rsidRDefault="004C4781" w:rsidP="00876DD1">
            <w:pPr>
              <w:spacing w:line="300" w:lineRule="exact"/>
              <w:jc w:val="center"/>
              <w:rPr>
                <w:b/>
              </w:rPr>
            </w:pPr>
            <w:r>
              <w:rPr>
                <w:b/>
              </w:rPr>
              <w:t>LIÊN ĐOÀN LAO ĐỘNG TỈNH TRÀ VINH</w:t>
            </w:r>
          </w:p>
          <w:p w:rsidR="00EC35E2" w:rsidRPr="00876DD1" w:rsidRDefault="00482188" w:rsidP="00876DD1">
            <w:pPr>
              <w:spacing w:line="300" w:lineRule="exact"/>
              <w:jc w:val="center"/>
              <w:rPr>
                <w:sz w:val="28"/>
                <w:szCs w:val="28"/>
              </w:rPr>
            </w:pPr>
            <w:r>
              <w:rPr>
                <w:noProof/>
              </w:rPr>
              <mc:AlternateContent>
                <mc:Choice Requires="wps">
                  <w:drawing>
                    <wp:anchor distT="4294967295" distB="4294967295" distL="114300" distR="114300" simplePos="0" relativeHeight="251658240" behindDoc="0" locked="0" layoutInCell="1" allowOverlap="1" wp14:anchorId="11B70C5F" wp14:editId="36625EDF">
                      <wp:simplePos x="0" y="0"/>
                      <wp:positionH relativeFrom="column">
                        <wp:posOffset>73025</wp:posOffset>
                      </wp:positionH>
                      <wp:positionV relativeFrom="paragraph">
                        <wp:posOffset>22860</wp:posOffset>
                      </wp:positionV>
                      <wp:extent cx="29337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8pt" to="23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SlFAIAACk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"/>
                  </w:pict>
                </mc:Fallback>
              </mc:AlternateContent>
            </w:r>
          </w:p>
          <w:p w:rsidR="00EC35E2" w:rsidRPr="00EC35E2" w:rsidRDefault="00EF7B1D" w:rsidP="003D1CD1">
            <w:pPr>
              <w:spacing w:line="300" w:lineRule="exact"/>
              <w:jc w:val="center"/>
            </w:pPr>
            <w:r w:rsidRPr="00876DD1">
              <w:rPr>
                <w:sz w:val="28"/>
                <w:szCs w:val="28"/>
              </w:rPr>
              <w:t>Số</w:t>
            </w:r>
            <w:r w:rsidR="00BF1D1F">
              <w:rPr>
                <w:sz w:val="28"/>
                <w:szCs w:val="28"/>
              </w:rPr>
              <w:t>:</w:t>
            </w:r>
            <w:r w:rsidR="003D1CD1">
              <w:rPr>
                <w:sz w:val="28"/>
                <w:szCs w:val="28"/>
              </w:rPr>
              <w:t xml:space="preserve"> 15</w:t>
            </w:r>
            <w:r w:rsidR="004C4781">
              <w:rPr>
                <w:sz w:val="28"/>
                <w:szCs w:val="28"/>
              </w:rPr>
              <w:t xml:space="preserve"> </w:t>
            </w:r>
            <w:r w:rsidR="00A87D48">
              <w:rPr>
                <w:sz w:val="28"/>
                <w:szCs w:val="28"/>
              </w:rPr>
              <w:t>/HD-</w:t>
            </w:r>
            <w:r w:rsidR="004C4781">
              <w:rPr>
                <w:sz w:val="28"/>
                <w:szCs w:val="28"/>
              </w:rPr>
              <w:t>LĐLĐ</w:t>
            </w:r>
          </w:p>
        </w:tc>
        <w:tc>
          <w:tcPr>
            <w:tcW w:w="5483" w:type="dxa"/>
          </w:tcPr>
          <w:p w:rsidR="000B64F1" w:rsidRPr="00876DD1" w:rsidRDefault="000B64F1" w:rsidP="00876DD1">
            <w:pPr>
              <w:spacing w:line="300" w:lineRule="exact"/>
              <w:jc w:val="center"/>
              <w:rPr>
                <w:b/>
              </w:rPr>
            </w:pPr>
            <w:r w:rsidRPr="00876DD1">
              <w:rPr>
                <w:b/>
              </w:rPr>
              <w:t xml:space="preserve">CỘNG HÒA XÃ HỘI CHỦ NGHĨA VIỆT </w:t>
            </w:r>
            <w:smartTag w:uri="urn:schemas-microsoft-com:office:smarttags" w:element="place">
              <w:smartTag w:uri="urn:schemas-microsoft-com:office:smarttags" w:element="country-region">
                <w:r w:rsidRPr="00876DD1">
                  <w:rPr>
                    <w:b/>
                  </w:rPr>
                  <w:t>NAM</w:t>
                </w:r>
              </w:smartTag>
            </w:smartTag>
          </w:p>
          <w:p w:rsidR="000B64F1" w:rsidRPr="005969A9" w:rsidRDefault="004C4781" w:rsidP="00876DD1">
            <w:pPr>
              <w:spacing w:line="300" w:lineRule="exact"/>
              <w:jc w:val="center"/>
              <w:rPr>
                <w:b/>
                <w:sz w:val="26"/>
                <w:szCs w:val="26"/>
              </w:rPr>
            </w:pPr>
            <w:r>
              <w:rPr>
                <w:b/>
                <w:sz w:val="26"/>
                <w:szCs w:val="26"/>
              </w:rPr>
              <w:t xml:space="preserve">   </w:t>
            </w:r>
            <w:r w:rsidR="000B64F1" w:rsidRPr="005969A9">
              <w:rPr>
                <w:b/>
                <w:sz w:val="26"/>
                <w:szCs w:val="26"/>
              </w:rPr>
              <w:t>Độc lập – Tự do – Hạnh phúc</w:t>
            </w:r>
          </w:p>
          <w:p w:rsidR="000B64F1" w:rsidRPr="00876DD1" w:rsidRDefault="00482188" w:rsidP="00876DD1">
            <w:pPr>
              <w:spacing w:line="300" w:lineRule="exact"/>
              <w:jc w:val="center"/>
              <w:rPr>
                <w:b/>
              </w:rPr>
            </w:pPr>
            <w:r>
              <w:rPr>
                <w:noProof/>
                <w:sz w:val="40"/>
                <w:szCs w:val="40"/>
              </w:rPr>
              <mc:AlternateContent>
                <mc:Choice Requires="wps">
                  <w:drawing>
                    <wp:anchor distT="4294967295" distB="4294967295" distL="114300" distR="114300" simplePos="0" relativeHeight="251657216" behindDoc="0" locked="0" layoutInCell="1" allowOverlap="1" wp14:anchorId="76DE59FD" wp14:editId="4B2F3BF7">
                      <wp:simplePos x="0" y="0"/>
                      <wp:positionH relativeFrom="column">
                        <wp:posOffset>709295</wp:posOffset>
                      </wp:positionH>
                      <wp:positionV relativeFrom="paragraph">
                        <wp:posOffset>19685</wp:posOffset>
                      </wp:positionV>
                      <wp:extent cx="2028825" cy="0"/>
                      <wp:effectExtent l="0" t="0" r="95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55pt" to="21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"/>
                  </w:pict>
                </mc:Fallback>
              </mc:AlternateContent>
            </w:r>
          </w:p>
          <w:p w:rsidR="00EF7B1D" w:rsidRPr="004B24AE" w:rsidRDefault="00C845CB" w:rsidP="003D1CD1">
            <w:pPr>
              <w:spacing w:line="300" w:lineRule="exact"/>
              <w:jc w:val="center"/>
            </w:pPr>
            <w:r>
              <w:rPr>
                <w:i/>
                <w:sz w:val="28"/>
                <w:szCs w:val="28"/>
              </w:rPr>
              <w:t xml:space="preserve"> </w:t>
            </w:r>
            <w:r w:rsidR="004C4781">
              <w:rPr>
                <w:i/>
                <w:sz w:val="28"/>
                <w:szCs w:val="28"/>
              </w:rPr>
              <w:t>Trà Vinh</w:t>
            </w:r>
            <w:r w:rsidR="0069580C">
              <w:rPr>
                <w:i/>
                <w:sz w:val="28"/>
                <w:szCs w:val="28"/>
              </w:rPr>
              <w:t>, ngày</w:t>
            </w:r>
            <w:r w:rsidR="004C4781">
              <w:rPr>
                <w:i/>
                <w:sz w:val="28"/>
                <w:szCs w:val="28"/>
              </w:rPr>
              <w:t xml:space="preserve"> </w:t>
            </w:r>
            <w:r w:rsidR="003D1CD1">
              <w:rPr>
                <w:i/>
                <w:sz w:val="28"/>
                <w:szCs w:val="28"/>
              </w:rPr>
              <w:t>20</w:t>
            </w:r>
            <w:r w:rsidR="0069580C" w:rsidRPr="00D15878">
              <w:rPr>
                <w:i/>
                <w:color w:val="FFFFFF" w:themeColor="background1"/>
                <w:sz w:val="28"/>
                <w:szCs w:val="28"/>
              </w:rPr>
              <w:t xml:space="preserve"> </w:t>
            </w:r>
            <w:r w:rsidR="00D65BEA">
              <w:rPr>
                <w:i/>
                <w:sz w:val="28"/>
                <w:szCs w:val="28"/>
              </w:rPr>
              <w:t>tháng</w:t>
            </w:r>
            <w:r w:rsidR="003D1CD1">
              <w:rPr>
                <w:i/>
                <w:sz w:val="28"/>
                <w:szCs w:val="28"/>
              </w:rPr>
              <w:t xml:space="preserve"> 04 </w:t>
            </w:r>
            <w:r w:rsidR="000B64F1" w:rsidRPr="00876DD1">
              <w:rPr>
                <w:i/>
                <w:sz w:val="28"/>
                <w:szCs w:val="28"/>
              </w:rPr>
              <w:t>năm 20</w:t>
            </w:r>
            <w:r w:rsidR="00EC35E2" w:rsidRPr="00876DD1">
              <w:rPr>
                <w:i/>
                <w:sz w:val="28"/>
                <w:szCs w:val="28"/>
              </w:rPr>
              <w:t>1</w:t>
            </w:r>
            <w:r w:rsidR="00482353">
              <w:rPr>
                <w:i/>
                <w:sz w:val="28"/>
                <w:szCs w:val="28"/>
              </w:rPr>
              <w:t>7</w:t>
            </w:r>
          </w:p>
        </w:tc>
      </w:tr>
    </w:tbl>
    <w:p w:rsidR="00ED2C6C" w:rsidRPr="005374CC" w:rsidRDefault="00EC45FF" w:rsidP="00A87D48">
      <w:pPr>
        <w:spacing w:before="120" w:line="276" w:lineRule="auto"/>
        <w:jc w:val="center"/>
        <w:rPr>
          <w:b/>
          <w:sz w:val="28"/>
          <w:szCs w:val="28"/>
        </w:rPr>
      </w:pPr>
      <w:r w:rsidRPr="005374CC">
        <w:rPr>
          <w:b/>
          <w:sz w:val="28"/>
          <w:szCs w:val="28"/>
        </w:rPr>
        <w:t>HƯỚNG DẪN</w:t>
      </w:r>
    </w:p>
    <w:p w:rsidR="00D00353" w:rsidRDefault="00EC45FF" w:rsidP="00D15878">
      <w:pPr>
        <w:jc w:val="center"/>
        <w:rPr>
          <w:b/>
          <w:sz w:val="28"/>
          <w:szCs w:val="28"/>
        </w:rPr>
      </w:pPr>
      <w:bookmarkStart w:id="0" w:name="_GoBack"/>
      <w:r w:rsidRPr="005374CC">
        <w:rPr>
          <w:b/>
          <w:sz w:val="28"/>
          <w:szCs w:val="28"/>
        </w:rPr>
        <w:t>H</w:t>
      </w:r>
      <w:r w:rsidR="00D15878" w:rsidRPr="005374CC">
        <w:rPr>
          <w:b/>
          <w:sz w:val="28"/>
          <w:szCs w:val="28"/>
        </w:rPr>
        <w:t>oạt</w:t>
      </w:r>
      <w:r w:rsidR="003E17C5" w:rsidRPr="005374CC">
        <w:rPr>
          <w:b/>
          <w:sz w:val="28"/>
          <w:szCs w:val="28"/>
        </w:rPr>
        <w:t xml:space="preserve"> động</w:t>
      </w:r>
      <w:r w:rsidR="008B48C7">
        <w:rPr>
          <w:b/>
          <w:sz w:val="28"/>
          <w:szCs w:val="28"/>
        </w:rPr>
        <w:t xml:space="preserve"> Bình đẳng giới, V</w:t>
      </w:r>
      <w:r w:rsidR="00D15878" w:rsidRPr="005374CC">
        <w:rPr>
          <w:b/>
          <w:sz w:val="28"/>
          <w:szCs w:val="28"/>
        </w:rPr>
        <w:t xml:space="preserve">ì sự tiến bộ Phụ nữ, </w:t>
      </w:r>
      <w:r w:rsidR="009B5DD7" w:rsidRPr="005374CC">
        <w:rPr>
          <w:b/>
          <w:sz w:val="28"/>
          <w:szCs w:val="28"/>
        </w:rPr>
        <w:t xml:space="preserve">Tháng hành động vì </w:t>
      </w:r>
    </w:p>
    <w:p w:rsidR="009B5DD7" w:rsidRPr="005374CC" w:rsidRDefault="009B5DD7" w:rsidP="00D15878">
      <w:pPr>
        <w:jc w:val="center"/>
        <w:rPr>
          <w:b/>
          <w:sz w:val="28"/>
          <w:szCs w:val="28"/>
        </w:rPr>
      </w:pPr>
      <w:r w:rsidRPr="005374CC">
        <w:rPr>
          <w:b/>
          <w:sz w:val="28"/>
          <w:szCs w:val="28"/>
        </w:rPr>
        <w:t>trẻ em</w:t>
      </w:r>
      <w:r w:rsidR="00C03546" w:rsidRPr="005374CC">
        <w:rPr>
          <w:b/>
          <w:sz w:val="28"/>
          <w:szCs w:val="28"/>
        </w:rPr>
        <w:t>,</w:t>
      </w:r>
      <w:r w:rsidR="008B48C7">
        <w:rPr>
          <w:b/>
          <w:sz w:val="28"/>
          <w:szCs w:val="28"/>
        </w:rPr>
        <w:t xml:space="preserve"> </w:t>
      </w:r>
      <w:r w:rsidR="00C03546" w:rsidRPr="005374CC">
        <w:rPr>
          <w:b/>
          <w:sz w:val="28"/>
          <w:szCs w:val="28"/>
        </w:rPr>
        <w:t>Ngày</w:t>
      </w:r>
      <w:r w:rsidRPr="005374CC">
        <w:rPr>
          <w:b/>
          <w:sz w:val="28"/>
          <w:szCs w:val="28"/>
        </w:rPr>
        <w:t xml:space="preserve"> Gia đình Việt Nam </w:t>
      </w:r>
      <w:r w:rsidR="00C03546" w:rsidRPr="005374CC">
        <w:rPr>
          <w:b/>
          <w:sz w:val="28"/>
          <w:szCs w:val="28"/>
        </w:rPr>
        <w:t xml:space="preserve">và </w:t>
      </w:r>
      <w:r w:rsidR="008B48C7">
        <w:rPr>
          <w:b/>
          <w:sz w:val="28"/>
          <w:szCs w:val="28"/>
        </w:rPr>
        <w:t xml:space="preserve">các </w:t>
      </w:r>
      <w:r w:rsidR="00C03546" w:rsidRPr="005374CC">
        <w:rPr>
          <w:b/>
          <w:sz w:val="28"/>
          <w:szCs w:val="28"/>
        </w:rPr>
        <w:t>ngày kỷ niệm về Dân số</w:t>
      </w:r>
      <w:r w:rsidR="00D15878" w:rsidRPr="005374CC">
        <w:rPr>
          <w:b/>
          <w:sz w:val="28"/>
          <w:szCs w:val="28"/>
        </w:rPr>
        <w:t xml:space="preserve"> năm 201</w:t>
      </w:r>
      <w:r w:rsidR="00482353">
        <w:rPr>
          <w:b/>
          <w:sz w:val="28"/>
          <w:szCs w:val="28"/>
        </w:rPr>
        <w:t>7</w:t>
      </w:r>
    </w:p>
    <w:bookmarkEnd w:id="0"/>
    <w:p w:rsidR="009B5DD7" w:rsidRPr="005374CC" w:rsidRDefault="009B5DD7" w:rsidP="009B5DD7">
      <w:pPr>
        <w:spacing w:line="300" w:lineRule="exact"/>
        <w:jc w:val="center"/>
        <w:rPr>
          <w:b/>
          <w:sz w:val="28"/>
          <w:szCs w:val="28"/>
        </w:rPr>
      </w:pPr>
    </w:p>
    <w:p w:rsidR="006F6C00" w:rsidRPr="005374CC" w:rsidRDefault="002010AE" w:rsidP="00E373F1">
      <w:pPr>
        <w:spacing w:before="120" w:after="60"/>
        <w:ind w:firstLine="720"/>
        <w:jc w:val="both"/>
        <w:rPr>
          <w:sz w:val="28"/>
          <w:szCs w:val="28"/>
        </w:rPr>
      </w:pPr>
      <w:r w:rsidRPr="006C6387">
        <w:rPr>
          <w:sz w:val="28"/>
          <w:szCs w:val="28"/>
        </w:rPr>
        <w:t>Thực hiệ</w:t>
      </w:r>
      <w:r w:rsidR="00D15878" w:rsidRPr="006C6387">
        <w:rPr>
          <w:sz w:val="28"/>
          <w:szCs w:val="28"/>
        </w:rPr>
        <w:t xml:space="preserve">n </w:t>
      </w:r>
      <w:r w:rsidR="004C4781" w:rsidRPr="006C6387">
        <w:rPr>
          <w:sz w:val="28"/>
          <w:szCs w:val="28"/>
        </w:rPr>
        <w:t>công văn</w:t>
      </w:r>
      <w:r w:rsidRPr="006C6387">
        <w:rPr>
          <w:sz w:val="28"/>
          <w:szCs w:val="28"/>
        </w:rPr>
        <w:t xml:space="preserve"> số</w:t>
      </w:r>
      <w:r w:rsidR="00B57614" w:rsidRPr="006C6387">
        <w:rPr>
          <w:sz w:val="28"/>
          <w:szCs w:val="28"/>
        </w:rPr>
        <w:t xml:space="preserve"> </w:t>
      </w:r>
      <w:r w:rsidR="000E2BAB" w:rsidRPr="006C6387">
        <w:rPr>
          <w:sz w:val="28"/>
          <w:szCs w:val="28"/>
        </w:rPr>
        <w:t>364</w:t>
      </w:r>
      <w:r w:rsidR="00E85D63" w:rsidRPr="006C6387">
        <w:rPr>
          <w:sz w:val="28"/>
          <w:szCs w:val="28"/>
        </w:rPr>
        <w:t>/</w:t>
      </w:r>
      <w:r w:rsidR="003E17C5" w:rsidRPr="006C6387">
        <w:rPr>
          <w:sz w:val="28"/>
          <w:szCs w:val="28"/>
        </w:rPr>
        <w:t xml:space="preserve">TLĐ ngày </w:t>
      </w:r>
      <w:r w:rsidR="000E2BAB" w:rsidRPr="006C6387">
        <w:rPr>
          <w:sz w:val="28"/>
          <w:szCs w:val="28"/>
        </w:rPr>
        <w:t>22</w:t>
      </w:r>
      <w:r w:rsidR="00C03546" w:rsidRPr="006C6387">
        <w:rPr>
          <w:sz w:val="28"/>
          <w:szCs w:val="28"/>
        </w:rPr>
        <w:t>/</w:t>
      </w:r>
      <w:r w:rsidR="00D15878" w:rsidRPr="006C6387">
        <w:rPr>
          <w:sz w:val="28"/>
          <w:szCs w:val="28"/>
        </w:rPr>
        <w:t>3</w:t>
      </w:r>
      <w:r w:rsidR="003E17C5" w:rsidRPr="006C6387">
        <w:rPr>
          <w:sz w:val="28"/>
          <w:szCs w:val="28"/>
        </w:rPr>
        <w:t>/201</w:t>
      </w:r>
      <w:r w:rsidR="000E2BAB" w:rsidRPr="006C6387">
        <w:rPr>
          <w:sz w:val="28"/>
          <w:szCs w:val="28"/>
        </w:rPr>
        <w:t>7</w:t>
      </w:r>
      <w:r w:rsidR="003E17C5" w:rsidRPr="006C6387">
        <w:rPr>
          <w:sz w:val="28"/>
          <w:szCs w:val="28"/>
        </w:rPr>
        <w:t xml:space="preserve"> của Tổng Liên đoàn Lao động Việt Nam về việc hướng dẫn </w:t>
      </w:r>
      <w:r w:rsidR="0024364E" w:rsidRPr="006C6387">
        <w:rPr>
          <w:sz w:val="28"/>
          <w:szCs w:val="28"/>
        </w:rPr>
        <w:t>h</w:t>
      </w:r>
      <w:r w:rsidR="009E2311" w:rsidRPr="006C6387">
        <w:rPr>
          <w:sz w:val="28"/>
          <w:szCs w:val="28"/>
        </w:rPr>
        <w:t xml:space="preserve">oạt động </w:t>
      </w:r>
      <w:r w:rsidR="0063678A" w:rsidRPr="006C6387">
        <w:rPr>
          <w:sz w:val="28"/>
          <w:szCs w:val="28"/>
        </w:rPr>
        <w:t>bình đẳng giới, V</w:t>
      </w:r>
      <w:r w:rsidR="00D15878" w:rsidRPr="006C6387">
        <w:rPr>
          <w:sz w:val="28"/>
          <w:szCs w:val="28"/>
        </w:rPr>
        <w:t xml:space="preserve">ì sự tiến bộ Phụ nữ, </w:t>
      </w:r>
      <w:r w:rsidR="00C03546" w:rsidRPr="006C6387">
        <w:rPr>
          <w:sz w:val="28"/>
          <w:szCs w:val="28"/>
        </w:rPr>
        <w:t xml:space="preserve">Tháng hành động vì Trẻ em, Ngày Gia đình Việt Nam và </w:t>
      </w:r>
      <w:r w:rsidR="0063678A" w:rsidRPr="006C6387">
        <w:rPr>
          <w:sz w:val="28"/>
          <w:szCs w:val="28"/>
        </w:rPr>
        <w:t xml:space="preserve">các </w:t>
      </w:r>
      <w:r w:rsidR="00C03546" w:rsidRPr="006C6387">
        <w:rPr>
          <w:sz w:val="28"/>
          <w:szCs w:val="28"/>
        </w:rPr>
        <w:t>ngày kỷ niệm về Dân số</w:t>
      </w:r>
      <w:r w:rsidR="007A28A4" w:rsidRPr="006C6387">
        <w:rPr>
          <w:sz w:val="28"/>
          <w:szCs w:val="28"/>
        </w:rPr>
        <w:t xml:space="preserve"> năm 201</w:t>
      </w:r>
      <w:r w:rsidR="0063678A" w:rsidRPr="006C6387">
        <w:rPr>
          <w:sz w:val="28"/>
          <w:szCs w:val="28"/>
        </w:rPr>
        <w:t>7</w:t>
      </w:r>
      <w:r w:rsidR="004B7512" w:rsidRPr="006C6387">
        <w:rPr>
          <w:sz w:val="28"/>
          <w:szCs w:val="28"/>
        </w:rPr>
        <w:t xml:space="preserve">, </w:t>
      </w:r>
      <w:r w:rsidR="004C4781" w:rsidRPr="006C6387">
        <w:rPr>
          <w:sz w:val="28"/>
          <w:szCs w:val="28"/>
        </w:rPr>
        <w:t>Liên đoàn Lao động tỉnh Trà Vinh hướng dẫn các cấp Công đoàn tổ chức các hoạt động như sau:</w:t>
      </w:r>
    </w:p>
    <w:p w:rsidR="004B7512" w:rsidRPr="005374CC" w:rsidRDefault="00E373F1" w:rsidP="00E373F1">
      <w:pPr>
        <w:tabs>
          <w:tab w:val="left" w:pos="720"/>
        </w:tabs>
        <w:spacing w:before="120" w:after="60"/>
        <w:jc w:val="both"/>
        <w:rPr>
          <w:b/>
          <w:sz w:val="28"/>
          <w:szCs w:val="28"/>
        </w:rPr>
      </w:pPr>
      <w:r>
        <w:rPr>
          <w:b/>
          <w:sz w:val="28"/>
          <w:szCs w:val="28"/>
        </w:rPr>
        <w:tab/>
      </w:r>
      <w:r w:rsidR="004B117F" w:rsidRPr="005374CC">
        <w:rPr>
          <w:b/>
          <w:sz w:val="28"/>
          <w:szCs w:val="28"/>
        </w:rPr>
        <w:t>I</w:t>
      </w:r>
      <w:r w:rsidR="008C1599" w:rsidRPr="005374CC">
        <w:rPr>
          <w:b/>
          <w:sz w:val="28"/>
          <w:szCs w:val="28"/>
        </w:rPr>
        <w:t xml:space="preserve">. </w:t>
      </w:r>
      <w:r w:rsidR="00FD28DE" w:rsidRPr="005374CC">
        <w:rPr>
          <w:b/>
          <w:sz w:val="28"/>
          <w:szCs w:val="28"/>
        </w:rPr>
        <w:t>MỤC ĐÍCH</w:t>
      </w:r>
      <w:r w:rsidR="005D1BB6">
        <w:rPr>
          <w:b/>
          <w:sz w:val="28"/>
          <w:szCs w:val="28"/>
        </w:rPr>
        <w:t>, YÊU CẦU</w:t>
      </w:r>
    </w:p>
    <w:p w:rsidR="00911266" w:rsidRPr="005374CC" w:rsidRDefault="00911266" w:rsidP="00E373F1">
      <w:pPr>
        <w:spacing w:before="120" w:after="60"/>
        <w:ind w:firstLine="720"/>
        <w:jc w:val="both"/>
        <w:rPr>
          <w:sz w:val="28"/>
          <w:szCs w:val="28"/>
          <w:lang w:val="de-DE"/>
        </w:rPr>
      </w:pPr>
      <w:r w:rsidRPr="005374CC">
        <w:rPr>
          <w:sz w:val="28"/>
          <w:szCs w:val="28"/>
          <w:lang w:val="de-DE"/>
        </w:rPr>
        <w:t xml:space="preserve">- Tiếp tục nâng cao nhận thức và trách nhiệm của các cấp Công đoàn, </w:t>
      </w:r>
      <w:r w:rsidR="004C4781" w:rsidRPr="005374CC">
        <w:rPr>
          <w:sz w:val="28"/>
          <w:szCs w:val="28"/>
          <w:lang w:val="de-DE"/>
        </w:rPr>
        <w:t>cán bộ,</w:t>
      </w:r>
      <w:r w:rsidR="006C6387" w:rsidRPr="005374CC">
        <w:rPr>
          <w:sz w:val="28"/>
          <w:szCs w:val="28"/>
          <w:lang w:val="de-DE"/>
        </w:rPr>
        <w:t xml:space="preserve"> </w:t>
      </w:r>
      <w:r w:rsidR="006C6387">
        <w:rPr>
          <w:sz w:val="28"/>
          <w:szCs w:val="28"/>
          <w:lang w:val="de-DE"/>
        </w:rPr>
        <w:t>công chức, viên chức, công nhân lao động (</w:t>
      </w:r>
      <w:r w:rsidR="004C4781" w:rsidRPr="005374CC">
        <w:rPr>
          <w:sz w:val="28"/>
          <w:szCs w:val="28"/>
          <w:lang w:val="de-DE"/>
        </w:rPr>
        <w:t>CNVCLĐ</w:t>
      </w:r>
      <w:r w:rsidR="006C6387">
        <w:rPr>
          <w:sz w:val="28"/>
          <w:szCs w:val="28"/>
          <w:lang w:val="de-DE"/>
        </w:rPr>
        <w:t>)</w:t>
      </w:r>
      <w:r w:rsidR="004C4781" w:rsidRPr="005374CC">
        <w:rPr>
          <w:sz w:val="28"/>
          <w:szCs w:val="28"/>
          <w:lang w:val="de-DE"/>
        </w:rPr>
        <w:t xml:space="preserve"> </w:t>
      </w:r>
      <w:r w:rsidRPr="005374CC">
        <w:rPr>
          <w:sz w:val="28"/>
          <w:szCs w:val="28"/>
          <w:lang w:val="de-DE"/>
        </w:rPr>
        <w:t>đối với công tác</w:t>
      </w:r>
      <w:r w:rsidR="00DF77C3" w:rsidRPr="005374CC">
        <w:rPr>
          <w:sz w:val="28"/>
          <w:szCs w:val="28"/>
          <w:lang w:val="de-DE"/>
        </w:rPr>
        <w:t xml:space="preserve"> </w:t>
      </w:r>
      <w:r w:rsidR="006C2796">
        <w:rPr>
          <w:sz w:val="28"/>
          <w:szCs w:val="28"/>
          <w:lang w:val="de-DE"/>
        </w:rPr>
        <w:t>b</w:t>
      </w:r>
      <w:r w:rsidR="00DF77C3" w:rsidRPr="005374CC">
        <w:rPr>
          <w:sz w:val="28"/>
          <w:szCs w:val="28"/>
          <w:lang w:val="de-DE"/>
        </w:rPr>
        <w:t xml:space="preserve">ình đẳng giới, </w:t>
      </w:r>
      <w:r w:rsidR="00F765E9" w:rsidRPr="005374CC">
        <w:rPr>
          <w:sz w:val="28"/>
          <w:szCs w:val="28"/>
          <w:lang w:val="de-DE"/>
        </w:rPr>
        <w:t>V</w:t>
      </w:r>
      <w:r w:rsidR="002D3BB5" w:rsidRPr="005374CC">
        <w:rPr>
          <w:sz w:val="28"/>
          <w:szCs w:val="28"/>
          <w:lang w:val="de-DE"/>
        </w:rPr>
        <w:t xml:space="preserve">ì sự tiến bộ Phụ nữ, dân số, gia đình, trẻ em </w:t>
      </w:r>
      <w:r w:rsidRPr="005374CC">
        <w:rPr>
          <w:sz w:val="28"/>
          <w:szCs w:val="28"/>
          <w:lang w:val="de-DE"/>
        </w:rPr>
        <w:t>trong thời kỳ đẩy mạnh công nghiệp hóa, hiện đại hóa đất nước và hội nhập quốc tế.</w:t>
      </w:r>
    </w:p>
    <w:p w:rsidR="00911266" w:rsidRPr="005374CC" w:rsidRDefault="00911266" w:rsidP="00E373F1">
      <w:pPr>
        <w:spacing w:before="120" w:after="60"/>
        <w:ind w:firstLine="720"/>
        <w:jc w:val="both"/>
        <w:rPr>
          <w:sz w:val="28"/>
          <w:szCs w:val="28"/>
          <w:lang w:val="de-DE"/>
        </w:rPr>
      </w:pPr>
      <w:r w:rsidRPr="005374CC">
        <w:rPr>
          <w:sz w:val="28"/>
          <w:szCs w:val="28"/>
          <w:lang w:val="de-DE"/>
        </w:rPr>
        <w:t xml:space="preserve">- </w:t>
      </w:r>
      <w:r w:rsidR="00182D8F" w:rsidRPr="005374CC">
        <w:rPr>
          <w:sz w:val="28"/>
          <w:szCs w:val="28"/>
          <w:lang w:val="de-DE"/>
        </w:rPr>
        <w:t xml:space="preserve">Tăng cường sự </w:t>
      </w:r>
      <w:r w:rsidR="002871B6">
        <w:rPr>
          <w:sz w:val="28"/>
          <w:szCs w:val="28"/>
          <w:lang w:val="de-DE"/>
        </w:rPr>
        <w:t>phối</w:t>
      </w:r>
      <w:r w:rsidR="00182D8F" w:rsidRPr="005374CC">
        <w:rPr>
          <w:sz w:val="28"/>
          <w:szCs w:val="28"/>
          <w:lang w:val="de-DE"/>
        </w:rPr>
        <w:t xml:space="preserve"> hợp </w:t>
      </w:r>
      <w:r w:rsidRPr="005374CC">
        <w:rPr>
          <w:sz w:val="28"/>
          <w:szCs w:val="28"/>
          <w:lang w:val="de-DE"/>
        </w:rPr>
        <w:t xml:space="preserve">hiệu quả </w:t>
      </w:r>
      <w:r w:rsidR="00182D8F" w:rsidRPr="005374CC">
        <w:rPr>
          <w:sz w:val="28"/>
          <w:szCs w:val="28"/>
          <w:lang w:val="de-DE"/>
        </w:rPr>
        <w:t xml:space="preserve">giữa các cấp </w:t>
      </w:r>
      <w:r w:rsidR="006C2796">
        <w:rPr>
          <w:sz w:val="28"/>
          <w:szCs w:val="28"/>
          <w:lang w:val="de-DE"/>
        </w:rPr>
        <w:t>c</w:t>
      </w:r>
      <w:r w:rsidR="00182D8F" w:rsidRPr="005374CC">
        <w:rPr>
          <w:sz w:val="28"/>
          <w:szCs w:val="28"/>
          <w:lang w:val="de-DE"/>
        </w:rPr>
        <w:t xml:space="preserve">ông đoàn với các cơ quan hữu quan để thực hiện </w:t>
      </w:r>
      <w:r w:rsidR="002871B6">
        <w:rPr>
          <w:sz w:val="28"/>
          <w:szCs w:val="28"/>
          <w:lang w:val="de-DE"/>
        </w:rPr>
        <w:t>tốt</w:t>
      </w:r>
      <w:r w:rsidR="00182D8F" w:rsidRPr="005374CC">
        <w:rPr>
          <w:sz w:val="28"/>
          <w:szCs w:val="28"/>
          <w:lang w:val="de-DE"/>
        </w:rPr>
        <w:t xml:space="preserve"> các </w:t>
      </w:r>
      <w:r w:rsidRPr="005374CC">
        <w:rPr>
          <w:sz w:val="28"/>
          <w:szCs w:val="28"/>
          <w:lang w:val="de-DE"/>
        </w:rPr>
        <w:t xml:space="preserve">chính sách, </w:t>
      </w:r>
      <w:r w:rsidR="009F17BE" w:rsidRPr="005374CC">
        <w:rPr>
          <w:sz w:val="28"/>
          <w:szCs w:val="28"/>
          <w:lang w:val="de-DE"/>
        </w:rPr>
        <w:t>c</w:t>
      </w:r>
      <w:r w:rsidRPr="005374CC">
        <w:rPr>
          <w:sz w:val="28"/>
          <w:szCs w:val="28"/>
          <w:lang w:val="de-DE"/>
        </w:rPr>
        <w:t>hương trình</w:t>
      </w:r>
      <w:r w:rsidR="009F17BE" w:rsidRPr="005374CC">
        <w:rPr>
          <w:sz w:val="28"/>
          <w:szCs w:val="28"/>
          <w:lang w:val="de-DE"/>
        </w:rPr>
        <w:t>, mục tiêu</w:t>
      </w:r>
      <w:r w:rsidRPr="005374CC">
        <w:rPr>
          <w:sz w:val="28"/>
          <w:szCs w:val="28"/>
          <w:lang w:val="de-DE"/>
        </w:rPr>
        <w:t xml:space="preserve"> về </w:t>
      </w:r>
      <w:r w:rsidR="002871B6">
        <w:rPr>
          <w:sz w:val="28"/>
          <w:szCs w:val="28"/>
          <w:lang w:val="de-DE"/>
        </w:rPr>
        <w:t>b</w:t>
      </w:r>
      <w:r w:rsidR="009F17BE" w:rsidRPr="005374CC">
        <w:rPr>
          <w:sz w:val="28"/>
          <w:szCs w:val="28"/>
          <w:lang w:val="de-DE"/>
        </w:rPr>
        <w:t>ình đẳng giới</w:t>
      </w:r>
      <w:r w:rsidR="00F769AB" w:rsidRPr="005374CC">
        <w:rPr>
          <w:sz w:val="28"/>
          <w:szCs w:val="28"/>
          <w:lang w:val="de-DE"/>
        </w:rPr>
        <w:t xml:space="preserve">, </w:t>
      </w:r>
      <w:r w:rsidR="00182D8F" w:rsidRPr="005374CC">
        <w:rPr>
          <w:sz w:val="28"/>
          <w:szCs w:val="28"/>
          <w:lang w:val="de-DE"/>
        </w:rPr>
        <w:t>V</w:t>
      </w:r>
      <w:r w:rsidR="009F17BE" w:rsidRPr="005374CC">
        <w:rPr>
          <w:sz w:val="28"/>
          <w:szCs w:val="28"/>
          <w:lang w:val="de-DE"/>
        </w:rPr>
        <w:t xml:space="preserve">ì sự tiến bộ Phụ nữ, dân số, gia đình, trẻ em </w:t>
      </w:r>
      <w:r w:rsidRPr="005374CC">
        <w:rPr>
          <w:sz w:val="28"/>
          <w:szCs w:val="28"/>
          <w:lang w:val="de-DE"/>
        </w:rPr>
        <w:t xml:space="preserve">góp phần thực hiện thành công </w:t>
      </w:r>
      <w:r w:rsidR="002871B6">
        <w:rPr>
          <w:sz w:val="28"/>
          <w:szCs w:val="28"/>
          <w:lang w:val="de-DE"/>
        </w:rPr>
        <w:t xml:space="preserve">Chương trình hành động Quốc gia </w:t>
      </w:r>
      <w:r w:rsidR="009F17BE" w:rsidRPr="005374CC">
        <w:rPr>
          <w:color w:val="000000"/>
          <w:sz w:val="28"/>
          <w:szCs w:val="28"/>
          <w:lang w:val="de-DE"/>
        </w:rPr>
        <w:t>về bình đẳng giới gi</w:t>
      </w:r>
      <w:r w:rsidR="00F769AB" w:rsidRPr="005374CC">
        <w:rPr>
          <w:color w:val="000000"/>
          <w:sz w:val="28"/>
          <w:szCs w:val="28"/>
          <w:lang w:val="de-DE"/>
        </w:rPr>
        <w:t>ai đoạn 201</w:t>
      </w:r>
      <w:r w:rsidR="002871B6">
        <w:rPr>
          <w:color w:val="000000"/>
          <w:sz w:val="28"/>
          <w:szCs w:val="28"/>
          <w:lang w:val="de-DE"/>
        </w:rPr>
        <w:t>6</w:t>
      </w:r>
      <w:r w:rsidR="00F769AB" w:rsidRPr="005374CC">
        <w:rPr>
          <w:color w:val="000000"/>
          <w:sz w:val="28"/>
          <w:szCs w:val="28"/>
          <w:lang w:val="de-DE"/>
        </w:rPr>
        <w:t xml:space="preserve">-2020; Chương trình hành động Quốc gia </w:t>
      </w:r>
      <w:r w:rsidR="00607BC1">
        <w:rPr>
          <w:color w:val="000000"/>
          <w:sz w:val="28"/>
          <w:szCs w:val="28"/>
          <w:lang w:val="de-DE"/>
        </w:rPr>
        <w:t>phòng, chống bạo lực gia đình đến năm 2020;</w:t>
      </w:r>
      <w:r w:rsidR="00F769AB" w:rsidRPr="005374CC">
        <w:rPr>
          <w:color w:val="000000"/>
          <w:sz w:val="28"/>
          <w:szCs w:val="28"/>
          <w:lang w:val="de-DE"/>
        </w:rPr>
        <w:t xml:space="preserve"> Chiến lược </w:t>
      </w:r>
      <w:r w:rsidRPr="005374CC">
        <w:rPr>
          <w:color w:val="000000"/>
          <w:sz w:val="28"/>
          <w:szCs w:val="28"/>
          <w:lang w:val="de-DE"/>
        </w:rPr>
        <w:t>Dân số và Sức khỏe sinh sản Việt Nam giai đoạn 2011-2020; Chương trình hành động quốc gia vì trẻ em giai đoạn 2012 -2020.</w:t>
      </w:r>
    </w:p>
    <w:p w:rsidR="00911266" w:rsidRPr="005374CC" w:rsidRDefault="00092650" w:rsidP="00E373F1">
      <w:pPr>
        <w:spacing w:before="120" w:after="60"/>
        <w:ind w:firstLine="720"/>
        <w:jc w:val="both"/>
        <w:rPr>
          <w:b/>
          <w:sz w:val="28"/>
          <w:szCs w:val="28"/>
        </w:rPr>
      </w:pPr>
      <w:r w:rsidRPr="005374CC">
        <w:rPr>
          <w:b/>
          <w:sz w:val="28"/>
          <w:szCs w:val="28"/>
          <w:lang w:val="vi-VN"/>
        </w:rPr>
        <w:t>II</w:t>
      </w:r>
      <w:r w:rsidR="009C58E7" w:rsidRPr="005374CC">
        <w:rPr>
          <w:b/>
          <w:sz w:val="28"/>
          <w:szCs w:val="28"/>
          <w:lang w:val="vi-VN"/>
        </w:rPr>
        <w:t xml:space="preserve">. NỘI DUNG </w:t>
      </w:r>
      <w:r w:rsidR="009C58E7" w:rsidRPr="005374CC">
        <w:rPr>
          <w:b/>
          <w:sz w:val="28"/>
          <w:szCs w:val="28"/>
        </w:rPr>
        <w:t>VÀ CHỦ ĐỀ, THÔNG ĐIỆP CHÍNH</w:t>
      </w:r>
    </w:p>
    <w:p w:rsidR="00390AF5" w:rsidRPr="00E373F1" w:rsidRDefault="00C64CE3" w:rsidP="00E373F1">
      <w:pPr>
        <w:pStyle w:val="ListParagraph"/>
        <w:numPr>
          <w:ilvl w:val="0"/>
          <w:numId w:val="16"/>
        </w:numPr>
        <w:spacing w:before="120" w:after="60"/>
        <w:jc w:val="both"/>
        <w:rPr>
          <w:b/>
          <w:sz w:val="28"/>
          <w:szCs w:val="28"/>
          <w:lang w:val="de-DE"/>
        </w:rPr>
      </w:pPr>
      <w:r w:rsidRPr="00E373F1">
        <w:rPr>
          <w:b/>
          <w:sz w:val="28"/>
          <w:szCs w:val="28"/>
          <w:lang w:val="de-DE"/>
        </w:rPr>
        <w:t xml:space="preserve">Hoạt động </w:t>
      </w:r>
      <w:r w:rsidR="00472614" w:rsidRPr="00E373F1">
        <w:rPr>
          <w:b/>
          <w:sz w:val="28"/>
          <w:szCs w:val="28"/>
          <w:lang w:val="de-DE"/>
        </w:rPr>
        <w:t>b</w:t>
      </w:r>
      <w:r w:rsidRPr="00E373F1">
        <w:rPr>
          <w:b/>
          <w:sz w:val="28"/>
          <w:szCs w:val="28"/>
          <w:lang w:val="de-DE"/>
        </w:rPr>
        <w:t>ình đẳng giới, v</w:t>
      </w:r>
      <w:r w:rsidR="00E60B98" w:rsidRPr="00E373F1">
        <w:rPr>
          <w:b/>
          <w:sz w:val="28"/>
          <w:szCs w:val="28"/>
          <w:lang w:val="de-DE"/>
        </w:rPr>
        <w:t>ì sự tiến bộ Phụ nữ</w:t>
      </w:r>
    </w:p>
    <w:p w:rsidR="00DF77C3" w:rsidRPr="005374CC" w:rsidRDefault="00DF77C3" w:rsidP="00E373F1">
      <w:pPr>
        <w:spacing w:before="120" w:after="60"/>
        <w:ind w:firstLine="720"/>
        <w:jc w:val="both"/>
        <w:rPr>
          <w:b/>
          <w:sz w:val="28"/>
          <w:szCs w:val="28"/>
          <w:lang w:val="de-DE"/>
        </w:rPr>
      </w:pPr>
      <w:r w:rsidRPr="005374CC">
        <w:rPr>
          <w:sz w:val="28"/>
          <w:szCs w:val="28"/>
          <w:lang w:val="de-DE"/>
        </w:rPr>
        <w:t>-</w:t>
      </w:r>
      <w:r w:rsidR="00472614">
        <w:rPr>
          <w:sz w:val="28"/>
          <w:szCs w:val="28"/>
          <w:lang w:val="de-DE"/>
        </w:rPr>
        <w:t xml:space="preserve"> Phối hợp Ban Vì sự tiến bộ Phụ nữ cùng cấp tham gia ý kiến tổng kết 10 năm thi hành Luật Bình đẳng giới, trong đó cần đánh giá kết quả tham gia lồng ghép giới trong xây dựng và thực thi chính sách pháp luật; đánh giá việc tham gia giám sát thực hiện bình đẳng giới tại cơ quan, đơn vị, doanh nghiệp gắn việc triển khai thực hiện kế hoạch</w:t>
      </w:r>
      <w:r w:rsidR="00FA2590">
        <w:rPr>
          <w:sz w:val="28"/>
          <w:szCs w:val="28"/>
          <w:lang w:val="de-DE"/>
        </w:rPr>
        <w:t xml:space="preserve"> số 40/KH-LĐLĐ ngày 10 tháng </w:t>
      </w:r>
      <w:r w:rsidR="00B26D0F">
        <w:rPr>
          <w:sz w:val="28"/>
          <w:szCs w:val="28"/>
          <w:lang w:val="de-DE"/>
        </w:rPr>
        <w:t>0</w:t>
      </w:r>
      <w:r w:rsidR="00FA2590">
        <w:rPr>
          <w:sz w:val="28"/>
          <w:szCs w:val="28"/>
          <w:lang w:val="de-DE"/>
        </w:rPr>
        <w:t>1 năm 2017</w:t>
      </w:r>
      <w:r w:rsidR="00472614">
        <w:rPr>
          <w:sz w:val="28"/>
          <w:szCs w:val="28"/>
          <w:lang w:val="de-DE"/>
        </w:rPr>
        <w:t xml:space="preserve"> </w:t>
      </w:r>
      <w:r w:rsidR="00877CDB">
        <w:rPr>
          <w:sz w:val="28"/>
          <w:szCs w:val="28"/>
          <w:lang w:val="de-DE"/>
        </w:rPr>
        <w:t xml:space="preserve">của Liên đoàn Lao động tỉnh </w:t>
      </w:r>
      <w:r w:rsidR="00472614">
        <w:rPr>
          <w:sz w:val="28"/>
          <w:szCs w:val="28"/>
          <w:lang w:val="de-DE"/>
        </w:rPr>
        <w:t xml:space="preserve">về </w:t>
      </w:r>
      <w:r w:rsidR="00673A9C">
        <w:rPr>
          <w:sz w:val="28"/>
          <w:szCs w:val="28"/>
          <w:lang w:val="de-DE"/>
        </w:rPr>
        <w:t xml:space="preserve">thực hiện </w:t>
      </w:r>
      <w:r w:rsidR="00472614">
        <w:rPr>
          <w:sz w:val="28"/>
          <w:szCs w:val="28"/>
          <w:lang w:val="de-DE"/>
        </w:rPr>
        <w:t>bình đẳng giới giai đoạn 2016-2020.</w:t>
      </w:r>
    </w:p>
    <w:p w:rsidR="00725B85" w:rsidRPr="005374CC" w:rsidRDefault="00E373F1" w:rsidP="00E373F1">
      <w:pPr>
        <w:tabs>
          <w:tab w:val="left" w:pos="612"/>
        </w:tabs>
        <w:spacing w:before="120" w:after="60"/>
        <w:jc w:val="both"/>
        <w:rPr>
          <w:sz w:val="28"/>
          <w:szCs w:val="28"/>
        </w:rPr>
      </w:pPr>
      <w:r>
        <w:rPr>
          <w:sz w:val="28"/>
          <w:szCs w:val="28"/>
        </w:rPr>
        <w:tab/>
      </w:r>
      <w:r w:rsidR="00E60B98" w:rsidRPr="005374CC">
        <w:rPr>
          <w:sz w:val="28"/>
          <w:szCs w:val="28"/>
        </w:rPr>
        <w:t>-</w:t>
      </w:r>
      <w:r w:rsidR="00813D12">
        <w:rPr>
          <w:sz w:val="28"/>
          <w:szCs w:val="28"/>
        </w:rPr>
        <w:t xml:space="preserve"> Rà soát tình hình nữ cán bộ công đoàn để đề xuất việc xây dựng kế hoạch đào tạo, bồi dưỡng, quy hoạch và sử dụng cán bộ nữ. Phối hợp Ban Vì sự tiến bộ Phụ nữ cùng cấp tham mưu đảm bảo chỉ tiêu về cán bộ nữ của tổ chức Công đoàn tại Đại hội công đoàn</w:t>
      </w:r>
      <w:r w:rsidR="00205347">
        <w:rPr>
          <w:sz w:val="28"/>
          <w:szCs w:val="28"/>
        </w:rPr>
        <w:t xml:space="preserve"> </w:t>
      </w:r>
      <w:r w:rsidR="00813D12">
        <w:rPr>
          <w:sz w:val="28"/>
          <w:szCs w:val="28"/>
        </w:rPr>
        <w:t>các cấp tiến tới Đại hội X Công đoàn t</w:t>
      </w:r>
      <w:r w:rsidR="00900935">
        <w:rPr>
          <w:sz w:val="28"/>
          <w:szCs w:val="28"/>
        </w:rPr>
        <w:t>ỉnh Trà Vinh nhiệm kỳ 2018-2023, t</w:t>
      </w:r>
      <w:r w:rsidR="00900935" w:rsidRPr="00A9578D">
        <w:rPr>
          <w:color w:val="000000"/>
          <w:sz w:val="28"/>
          <w:lang w:val="nl-NL"/>
        </w:rPr>
        <w:t xml:space="preserve">ỷ lệ nữ tham gia Ban Chấp hành công đoàn đạt </w:t>
      </w:r>
      <w:r w:rsidR="00900935" w:rsidRPr="00A9578D">
        <w:rPr>
          <w:color w:val="000000"/>
          <w:sz w:val="28"/>
          <w:lang w:val="nl-NL"/>
        </w:rPr>
        <w:lastRenderedPageBreak/>
        <w:t xml:space="preserve">30% trở lên; các công đoàn cơ sở có 30% nữ </w:t>
      </w:r>
      <w:r w:rsidR="00900935">
        <w:rPr>
          <w:sz w:val="28"/>
          <w:szCs w:val="28"/>
        </w:rPr>
        <w:t>CNVCLĐ</w:t>
      </w:r>
      <w:r w:rsidR="00900935">
        <w:rPr>
          <w:color w:val="000000"/>
          <w:sz w:val="28"/>
          <w:lang w:val="nl-NL"/>
        </w:rPr>
        <w:t>, đoàn viên công đoàn</w:t>
      </w:r>
      <w:r w:rsidR="00900935" w:rsidRPr="00A9578D">
        <w:rPr>
          <w:color w:val="000000"/>
          <w:sz w:val="28"/>
          <w:lang w:val="nl-NL"/>
        </w:rPr>
        <w:t xml:space="preserve"> trở lên, phấn đấu có cán bộ lãnh đạo chủ chốt công đoàn là nữ hoặc có nữ là ủy viên Ban Thường vụ, Ban Chấp hành công đoàn; cơ quan lãnh đạo các cấp công đoàn phải có tỷ lệ nữ phù hợp với mục tiêu bình đẳng giới</w:t>
      </w:r>
      <w:r w:rsidR="00900935">
        <w:rPr>
          <w:color w:val="000000"/>
          <w:sz w:val="28"/>
          <w:lang w:val="nl-NL"/>
        </w:rPr>
        <w:t>.</w:t>
      </w:r>
    </w:p>
    <w:p w:rsidR="009A7C97" w:rsidRPr="005374CC" w:rsidRDefault="00E60B98" w:rsidP="00E373F1">
      <w:pPr>
        <w:widowControl w:val="0"/>
        <w:autoSpaceDE w:val="0"/>
        <w:autoSpaceDN w:val="0"/>
        <w:adjustRightInd w:val="0"/>
        <w:spacing w:before="120" w:after="60"/>
        <w:ind w:firstLine="720"/>
        <w:jc w:val="both"/>
        <w:rPr>
          <w:sz w:val="28"/>
          <w:szCs w:val="28"/>
          <w:lang w:val="de-DE"/>
        </w:rPr>
      </w:pPr>
      <w:r w:rsidRPr="005374CC">
        <w:rPr>
          <w:spacing w:val="-2"/>
          <w:sz w:val="28"/>
          <w:szCs w:val="28"/>
          <w:lang w:val="de-DE"/>
        </w:rPr>
        <w:t xml:space="preserve">- </w:t>
      </w:r>
      <w:r w:rsidR="00524C9E" w:rsidRPr="005374CC">
        <w:rPr>
          <w:spacing w:val="-2"/>
          <w:sz w:val="28"/>
          <w:szCs w:val="28"/>
          <w:lang w:val="de-DE"/>
        </w:rPr>
        <w:t xml:space="preserve">Phối hợp với </w:t>
      </w:r>
      <w:r w:rsidR="00F677A2" w:rsidRPr="005374CC">
        <w:rPr>
          <w:spacing w:val="-2"/>
          <w:sz w:val="28"/>
          <w:szCs w:val="28"/>
          <w:lang w:val="de-DE"/>
        </w:rPr>
        <w:t xml:space="preserve">các </w:t>
      </w:r>
      <w:r w:rsidR="00F43A41">
        <w:rPr>
          <w:spacing w:val="-2"/>
          <w:sz w:val="28"/>
          <w:szCs w:val="28"/>
          <w:lang w:val="de-DE"/>
        </w:rPr>
        <w:t>c</w:t>
      </w:r>
      <w:r w:rsidR="00F677A2" w:rsidRPr="005374CC">
        <w:rPr>
          <w:spacing w:val="-2"/>
          <w:sz w:val="28"/>
          <w:szCs w:val="28"/>
          <w:lang w:val="de-DE"/>
        </w:rPr>
        <w:t>ơ quan c</w:t>
      </w:r>
      <w:r w:rsidR="00524C9E" w:rsidRPr="005374CC">
        <w:rPr>
          <w:spacing w:val="-2"/>
          <w:sz w:val="28"/>
          <w:szCs w:val="28"/>
          <w:lang w:val="de-DE"/>
        </w:rPr>
        <w:t xml:space="preserve">ùng cấp </w:t>
      </w:r>
      <w:r w:rsidR="009A7C97" w:rsidRPr="005374CC">
        <w:rPr>
          <w:spacing w:val="-2"/>
          <w:sz w:val="28"/>
          <w:szCs w:val="28"/>
          <w:lang w:val="de-DE"/>
        </w:rPr>
        <w:t>có liên quan tổ</w:t>
      </w:r>
      <w:r w:rsidR="009A7C97" w:rsidRPr="005374CC">
        <w:rPr>
          <w:sz w:val="28"/>
          <w:szCs w:val="28"/>
          <w:lang w:val="de-DE"/>
        </w:rPr>
        <w:t xml:space="preserve"> chức các hoạt động hưởng ứng </w:t>
      </w:r>
      <w:r w:rsidR="009A7C97" w:rsidRPr="00497524">
        <w:rPr>
          <w:sz w:val="28"/>
          <w:szCs w:val="28"/>
          <w:lang w:val="de-DE"/>
        </w:rPr>
        <w:t>Tháng hành động v</w:t>
      </w:r>
      <w:r w:rsidR="00C46C93">
        <w:rPr>
          <w:sz w:val="28"/>
          <w:szCs w:val="28"/>
          <w:lang w:val="de-DE"/>
        </w:rPr>
        <w:t>ì</w:t>
      </w:r>
      <w:r w:rsidR="009A7C97" w:rsidRPr="00497524">
        <w:rPr>
          <w:sz w:val="28"/>
          <w:szCs w:val="28"/>
          <w:lang w:val="de-DE"/>
        </w:rPr>
        <w:t xml:space="preserve"> bình đẳng giới và phòng, chống bạo lực trên cơ sở giới</w:t>
      </w:r>
      <w:r w:rsidR="009A7C97" w:rsidRPr="005374CC">
        <w:rPr>
          <w:i/>
          <w:sz w:val="28"/>
          <w:szCs w:val="28"/>
          <w:lang w:val="de-DE"/>
        </w:rPr>
        <w:t xml:space="preserve"> </w:t>
      </w:r>
      <w:r w:rsidR="009A7C97" w:rsidRPr="005374CC">
        <w:rPr>
          <w:sz w:val="28"/>
          <w:szCs w:val="28"/>
          <w:lang w:val="de-DE"/>
        </w:rPr>
        <w:t>từ ngày 15/11 đến ngày 15/12</w:t>
      </w:r>
      <w:r w:rsidR="00C46C93">
        <w:rPr>
          <w:sz w:val="28"/>
          <w:szCs w:val="28"/>
          <w:lang w:val="de-DE"/>
        </w:rPr>
        <w:t>, đặc biệt là phòng chống bạo lực đối với phụ nữ và trẻ em gái</w:t>
      </w:r>
      <w:r w:rsidR="009A7C97" w:rsidRPr="005374CC">
        <w:rPr>
          <w:sz w:val="28"/>
          <w:szCs w:val="28"/>
          <w:lang w:val="de-DE"/>
        </w:rPr>
        <w:t xml:space="preserve"> thông qua các hoạt động như: Hội thảo, diễn đàn, tọa đàm, hội thi, </w:t>
      </w:r>
      <w:r w:rsidR="002C10C4">
        <w:rPr>
          <w:sz w:val="28"/>
          <w:szCs w:val="28"/>
          <w:lang w:val="de-DE"/>
        </w:rPr>
        <w:t xml:space="preserve">nói chuyện chuyên đề, </w:t>
      </w:r>
      <w:r w:rsidR="009A7C97" w:rsidRPr="005374CC">
        <w:rPr>
          <w:sz w:val="28"/>
          <w:szCs w:val="28"/>
          <w:lang w:val="de-DE"/>
        </w:rPr>
        <w:t>sinh hoạt câu lạc bộ,</w:t>
      </w:r>
      <w:r w:rsidR="00C46C93">
        <w:rPr>
          <w:sz w:val="28"/>
          <w:szCs w:val="28"/>
          <w:lang w:val="de-DE"/>
        </w:rPr>
        <w:t xml:space="preserve"> tập huấn</w:t>
      </w:r>
      <w:r w:rsidR="009A7C97" w:rsidRPr="005374CC">
        <w:rPr>
          <w:sz w:val="28"/>
          <w:szCs w:val="28"/>
          <w:lang w:val="de-DE"/>
        </w:rPr>
        <w:t>...</w:t>
      </w:r>
    </w:p>
    <w:p w:rsidR="00E60B98" w:rsidRPr="005374CC" w:rsidRDefault="00E60B98" w:rsidP="00E373F1">
      <w:pPr>
        <w:spacing w:before="120" w:after="60"/>
        <w:ind w:firstLine="720"/>
        <w:jc w:val="both"/>
        <w:rPr>
          <w:bCs/>
          <w:sz w:val="28"/>
          <w:szCs w:val="28"/>
          <w:lang w:val="de-DE"/>
        </w:rPr>
      </w:pPr>
      <w:r w:rsidRPr="005374CC">
        <w:rPr>
          <w:bCs/>
          <w:sz w:val="28"/>
          <w:szCs w:val="28"/>
          <w:lang w:val="de-DE"/>
        </w:rPr>
        <w:t>-</w:t>
      </w:r>
      <w:r w:rsidR="00E21CFF">
        <w:rPr>
          <w:bCs/>
          <w:sz w:val="28"/>
          <w:szCs w:val="28"/>
          <w:lang w:val="de-DE"/>
        </w:rPr>
        <w:t xml:space="preserve"> Tùy theo điều kiện, các </w:t>
      </w:r>
      <w:r w:rsidR="002C10C4">
        <w:rPr>
          <w:bCs/>
          <w:sz w:val="28"/>
          <w:szCs w:val="28"/>
          <w:lang w:val="de-DE"/>
        </w:rPr>
        <w:t>cấp công đoàn</w:t>
      </w:r>
      <w:r w:rsidR="006C355C">
        <w:rPr>
          <w:bCs/>
          <w:sz w:val="28"/>
          <w:szCs w:val="28"/>
          <w:lang w:val="de-DE"/>
        </w:rPr>
        <w:t xml:space="preserve"> có kế hoạch biểu dương nữ cán bộ công đoàn tiêu biểu có đóng góp quan trọng trong hoạt động công đoàn, công tác nữ công 5 năm qua.</w:t>
      </w:r>
    </w:p>
    <w:p w:rsidR="00E60B98" w:rsidRPr="005374CC" w:rsidRDefault="00D93221" w:rsidP="00E373F1">
      <w:pPr>
        <w:spacing w:before="120" w:after="60"/>
        <w:ind w:firstLine="720"/>
        <w:jc w:val="both"/>
        <w:rPr>
          <w:b/>
          <w:bCs/>
          <w:sz w:val="28"/>
          <w:szCs w:val="28"/>
          <w:lang w:val="de-DE"/>
        </w:rPr>
      </w:pPr>
      <w:r w:rsidRPr="005374CC">
        <w:rPr>
          <w:b/>
          <w:bCs/>
          <w:sz w:val="28"/>
          <w:szCs w:val="28"/>
          <w:lang w:val="de-DE"/>
        </w:rPr>
        <w:t>2. Các h</w:t>
      </w:r>
      <w:r w:rsidR="00956446" w:rsidRPr="005374CC">
        <w:rPr>
          <w:b/>
          <w:bCs/>
          <w:sz w:val="28"/>
          <w:szCs w:val="28"/>
          <w:lang w:val="de-DE"/>
        </w:rPr>
        <w:t xml:space="preserve">oạt động hưởng ứng </w:t>
      </w:r>
      <w:r w:rsidR="00524C9E" w:rsidRPr="005374CC">
        <w:rPr>
          <w:b/>
          <w:bCs/>
          <w:sz w:val="28"/>
          <w:szCs w:val="28"/>
          <w:lang w:val="de-DE"/>
        </w:rPr>
        <w:t xml:space="preserve">Ngày Gia đình Việt Nam </w:t>
      </w:r>
      <w:r w:rsidR="009E2311" w:rsidRPr="005374CC">
        <w:rPr>
          <w:b/>
          <w:bCs/>
          <w:sz w:val="28"/>
          <w:szCs w:val="28"/>
          <w:lang w:val="de-DE"/>
        </w:rPr>
        <w:t>(</w:t>
      </w:r>
      <w:r w:rsidR="00524C9E" w:rsidRPr="005374CC">
        <w:rPr>
          <w:b/>
          <w:bCs/>
          <w:sz w:val="28"/>
          <w:szCs w:val="28"/>
          <w:lang w:val="de-DE"/>
        </w:rPr>
        <w:t>28/6</w:t>
      </w:r>
      <w:r w:rsidR="009E2311" w:rsidRPr="005374CC">
        <w:rPr>
          <w:b/>
          <w:bCs/>
          <w:sz w:val="28"/>
          <w:szCs w:val="28"/>
          <w:lang w:val="de-DE"/>
        </w:rPr>
        <w:t>)</w:t>
      </w:r>
      <w:r w:rsidR="005C5936">
        <w:rPr>
          <w:b/>
          <w:bCs/>
          <w:sz w:val="28"/>
          <w:szCs w:val="28"/>
          <w:lang w:val="de-DE"/>
        </w:rPr>
        <w:t>, Tháng hành động quốc gia phòng, chống bạo lực gia đình (từ 01/6-30/6)</w:t>
      </w:r>
    </w:p>
    <w:p w:rsidR="009B2F49" w:rsidRPr="005374CC" w:rsidRDefault="00B26E52" w:rsidP="00E373F1">
      <w:pPr>
        <w:spacing w:before="120" w:after="60"/>
        <w:ind w:firstLine="720"/>
        <w:jc w:val="both"/>
        <w:rPr>
          <w:b/>
          <w:sz w:val="28"/>
          <w:szCs w:val="28"/>
          <w:lang w:val="de-DE"/>
        </w:rPr>
      </w:pPr>
      <w:r>
        <w:rPr>
          <w:sz w:val="28"/>
          <w:szCs w:val="28"/>
          <w:lang w:val="de-DE"/>
        </w:rPr>
        <w:t>Tổ chức các hoạt động hưởng ứng Ngày Gia đình Việt Nam với c</w:t>
      </w:r>
      <w:r w:rsidR="00227E84" w:rsidRPr="005374CC">
        <w:rPr>
          <w:sz w:val="28"/>
          <w:szCs w:val="28"/>
          <w:lang w:val="de-DE"/>
        </w:rPr>
        <w:t>hủ đề</w:t>
      </w:r>
      <w:r w:rsidR="0040508C" w:rsidRPr="005374CC">
        <w:rPr>
          <w:sz w:val="28"/>
          <w:szCs w:val="28"/>
          <w:lang w:val="de-DE"/>
        </w:rPr>
        <w:t>:</w:t>
      </w:r>
      <w:r w:rsidR="00227E84" w:rsidRPr="005374CC">
        <w:rPr>
          <w:sz w:val="28"/>
          <w:szCs w:val="28"/>
          <w:lang w:val="de-DE"/>
        </w:rPr>
        <w:t xml:space="preserve"> </w:t>
      </w:r>
      <w:r w:rsidR="00227E84" w:rsidRPr="00E41841">
        <w:rPr>
          <w:b/>
          <w:sz w:val="28"/>
          <w:szCs w:val="28"/>
          <w:lang w:val="de-DE"/>
        </w:rPr>
        <w:t>“</w:t>
      </w:r>
      <w:r w:rsidRPr="00E41841">
        <w:rPr>
          <w:b/>
          <w:sz w:val="28"/>
          <w:szCs w:val="28"/>
          <w:lang w:val="de-DE"/>
        </w:rPr>
        <w:t>Bữa cơm gia đình ấm áp yêu thương</w:t>
      </w:r>
      <w:r w:rsidR="001F3030" w:rsidRPr="00E41841">
        <w:rPr>
          <w:b/>
          <w:sz w:val="28"/>
          <w:szCs w:val="28"/>
          <w:lang w:val="de-DE"/>
        </w:rPr>
        <w:t>”</w:t>
      </w:r>
      <w:r w:rsidR="009B2F49" w:rsidRPr="005374CC">
        <w:rPr>
          <w:sz w:val="28"/>
          <w:szCs w:val="28"/>
          <w:lang w:val="de-DE"/>
        </w:rPr>
        <w:t>.</w:t>
      </w:r>
    </w:p>
    <w:p w:rsidR="00E41841" w:rsidRDefault="00E41841" w:rsidP="00E373F1">
      <w:pPr>
        <w:spacing w:before="120" w:after="60"/>
        <w:ind w:firstLine="720"/>
        <w:jc w:val="both"/>
        <w:rPr>
          <w:sz w:val="28"/>
          <w:szCs w:val="28"/>
          <w:lang w:val="de-DE"/>
        </w:rPr>
      </w:pPr>
      <w:r>
        <w:rPr>
          <w:sz w:val="28"/>
          <w:szCs w:val="28"/>
          <w:lang w:val="de-DE"/>
        </w:rPr>
        <w:t xml:space="preserve">Tổ chức các hoạt động hưởng ứng Chiến dịch truyền thông phòng, chống bạo lực gia đình trong Thánh hành động quốc gia phòng, chống bạo lực gia đình với chủ đề </w:t>
      </w:r>
      <w:r w:rsidRPr="00E41841">
        <w:rPr>
          <w:b/>
          <w:sz w:val="28"/>
          <w:szCs w:val="28"/>
          <w:lang w:val="de-DE"/>
        </w:rPr>
        <w:t>“Gia đình – nguồn lực và trách nhiệm tro</w:t>
      </w:r>
      <w:r>
        <w:rPr>
          <w:b/>
          <w:sz w:val="28"/>
          <w:szCs w:val="28"/>
          <w:lang w:val="de-DE"/>
        </w:rPr>
        <w:t>ng phòng, chống bạo lực gia đình</w:t>
      </w:r>
      <w:r w:rsidRPr="00E41841">
        <w:rPr>
          <w:b/>
          <w:sz w:val="28"/>
          <w:szCs w:val="28"/>
          <w:lang w:val="de-DE"/>
        </w:rPr>
        <w:t>”</w:t>
      </w:r>
    </w:p>
    <w:p w:rsidR="009B2F49" w:rsidRDefault="009B2F49" w:rsidP="00E373F1">
      <w:pPr>
        <w:spacing w:before="120" w:after="60"/>
        <w:ind w:firstLine="720"/>
        <w:jc w:val="both"/>
        <w:rPr>
          <w:sz w:val="28"/>
          <w:szCs w:val="28"/>
          <w:lang w:val="de-DE"/>
        </w:rPr>
      </w:pPr>
      <w:r w:rsidRPr="005374CC">
        <w:rPr>
          <w:sz w:val="28"/>
          <w:szCs w:val="28"/>
          <w:lang w:val="de-DE"/>
        </w:rPr>
        <w:t>Các</w:t>
      </w:r>
      <w:r w:rsidR="000B07EA">
        <w:rPr>
          <w:sz w:val="28"/>
          <w:szCs w:val="28"/>
          <w:lang w:val="de-DE"/>
        </w:rPr>
        <w:t xml:space="preserve"> thông điệp</w:t>
      </w:r>
      <w:r w:rsidRPr="005374CC">
        <w:rPr>
          <w:sz w:val="28"/>
          <w:szCs w:val="28"/>
          <w:lang w:val="de-DE"/>
        </w:rPr>
        <w:t>:</w:t>
      </w:r>
    </w:p>
    <w:p w:rsidR="000B07EA" w:rsidRDefault="003821F1" w:rsidP="00E373F1">
      <w:pPr>
        <w:spacing w:before="120" w:after="60"/>
        <w:ind w:firstLine="720"/>
        <w:jc w:val="both"/>
        <w:rPr>
          <w:sz w:val="28"/>
          <w:szCs w:val="28"/>
          <w:lang w:val="de-DE"/>
        </w:rPr>
      </w:pPr>
      <w:r>
        <w:rPr>
          <w:sz w:val="28"/>
          <w:szCs w:val="28"/>
          <w:lang w:val="de-DE"/>
        </w:rPr>
        <w:t>+ Bạo lực gia đình làm suy giảm khả năng học tập và phát triển toàn diện của trẻ em;</w:t>
      </w:r>
    </w:p>
    <w:p w:rsidR="003821F1" w:rsidRDefault="003821F1" w:rsidP="00E373F1">
      <w:pPr>
        <w:spacing w:before="120" w:after="60"/>
        <w:ind w:firstLine="720"/>
        <w:jc w:val="both"/>
        <w:rPr>
          <w:sz w:val="28"/>
          <w:szCs w:val="28"/>
          <w:lang w:val="de-DE"/>
        </w:rPr>
      </w:pPr>
      <w:r>
        <w:rPr>
          <w:sz w:val="28"/>
          <w:szCs w:val="28"/>
          <w:lang w:val="de-DE"/>
        </w:rPr>
        <w:t>+ Bạo lực gia đình là vi phạm pháp luật;</w:t>
      </w:r>
    </w:p>
    <w:p w:rsidR="003821F1" w:rsidRDefault="003821F1" w:rsidP="00E373F1">
      <w:pPr>
        <w:spacing w:before="120" w:after="60"/>
        <w:ind w:firstLine="720"/>
        <w:jc w:val="both"/>
        <w:rPr>
          <w:sz w:val="28"/>
          <w:szCs w:val="28"/>
          <w:lang w:val="de-DE"/>
        </w:rPr>
      </w:pPr>
      <w:r>
        <w:rPr>
          <w:sz w:val="28"/>
          <w:szCs w:val="28"/>
          <w:lang w:val="de-DE"/>
        </w:rPr>
        <w:t>+ Mọi hành vi bạo lực gia đình cần được tố giác và xử lý nghiêm minh theo pháp luật;</w:t>
      </w:r>
    </w:p>
    <w:p w:rsidR="003821F1" w:rsidRDefault="003821F1" w:rsidP="00E373F1">
      <w:pPr>
        <w:spacing w:before="120" w:after="60"/>
        <w:ind w:firstLine="720"/>
        <w:jc w:val="both"/>
        <w:rPr>
          <w:sz w:val="28"/>
          <w:szCs w:val="28"/>
          <w:lang w:val="de-DE"/>
        </w:rPr>
      </w:pPr>
      <w:r>
        <w:rPr>
          <w:sz w:val="28"/>
          <w:szCs w:val="28"/>
          <w:lang w:val="de-DE"/>
        </w:rPr>
        <w:t>+ Bảo vệ trẻ em sống an toàn ngay tại gia đình là trách nhiệm của cha mẹ và các thành viên gia đình;</w:t>
      </w:r>
    </w:p>
    <w:p w:rsidR="003821F1" w:rsidRDefault="003821F1" w:rsidP="00E373F1">
      <w:pPr>
        <w:spacing w:before="120" w:after="60"/>
        <w:ind w:firstLine="720"/>
        <w:jc w:val="both"/>
        <w:rPr>
          <w:sz w:val="28"/>
          <w:szCs w:val="28"/>
          <w:lang w:val="de-DE"/>
        </w:rPr>
      </w:pPr>
      <w:r>
        <w:rPr>
          <w:sz w:val="28"/>
          <w:szCs w:val="28"/>
          <w:lang w:val="de-DE"/>
        </w:rPr>
        <w:t>+ Yêu thương và chia sẻ để giữ gìn hạnh phúc gia đình;</w:t>
      </w:r>
    </w:p>
    <w:p w:rsidR="003821F1" w:rsidRDefault="003821F1" w:rsidP="00E373F1">
      <w:pPr>
        <w:spacing w:before="120" w:after="60"/>
        <w:ind w:firstLine="720"/>
        <w:jc w:val="both"/>
        <w:rPr>
          <w:sz w:val="28"/>
          <w:szCs w:val="28"/>
          <w:lang w:val="de-DE"/>
        </w:rPr>
      </w:pPr>
      <w:r>
        <w:rPr>
          <w:sz w:val="28"/>
          <w:szCs w:val="28"/>
          <w:lang w:val="de-DE"/>
        </w:rPr>
        <w:t>+ Ông bà, cha mẹ mẫu mực, con cháu thảo hiền;</w:t>
      </w:r>
    </w:p>
    <w:p w:rsidR="003821F1" w:rsidRPr="005374CC" w:rsidRDefault="003821F1" w:rsidP="00E373F1">
      <w:pPr>
        <w:spacing w:before="120" w:after="60"/>
        <w:ind w:firstLine="720"/>
        <w:jc w:val="both"/>
        <w:rPr>
          <w:sz w:val="28"/>
          <w:szCs w:val="28"/>
          <w:lang w:val="de-DE"/>
        </w:rPr>
      </w:pPr>
      <w:r>
        <w:rPr>
          <w:sz w:val="28"/>
          <w:szCs w:val="28"/>
          <w:lang w:val="de-DE"/>
        </w:rPr>
        <w:t>+ Mình là đàn ông, mình chống bạo lực gia đình.</w:t>
      </w:r>
    </w:p>
    <w:p w:rsidR="00777493" w:rsidRPr="005374CC" w:rsidRDefault="005E71CA" w:rsidP="00E373F1">
      <w:pPr>
        <w:spacing w:before="120" w:after="60"/>
        <w:ind w:firstLine="720"/>
        <w:jc w:val="both"/>
        <w:rPr>
          <w:b/>
          <w:sz w:val="28"/>
          <w:szCs w:val="28"/>
          <w:lang w:val="de-DE"/>
        </w:rPr>
      </w:pPr>
      <w:r>
        <w:rPr>
          <w:b/>
          <w:sz w:val="28"/>
          <w:szCs w:val="28"/>
          <w:lang w:val="de-DE"/>
        </w:rPr>
        <w:t xml:space="preserve">3. </w:t>
      </w:r>
      <w:r w:rsidR="003821F1">
        <w:rPr>
          <w:b/>
          <w:sz w:val="28"/>
          <w:szCs w:val="28"/>
          <w:lang w:val="de-DE"/>
        </w:rPr>
        <w:t>Các h</w:t>
      </w:r>
      <w:r w:rsidR="00777493" w:rsidRPr="005374CC">
        <w:rPr>
          <w:b/>
          <w:sz w:val="28"/>
          <w:szCs w:val="28"/>
          <w:lang w:val="de-DE"/>
        </w:rPr>
        <w:t>oạt động hưởng ứng</w:t>
      </w:r>
      <w:r w:rsidR="003864C3">
        <w:rPr>
          <w:b/>
          <w:sz w:val="28"/>
          <w:szCs w:val="28"/>
          <w:lang w:val="de-DE"/>
        </w:rPr>
        <w:t xml:space="preserve"> </w:t>
      </w:r>
      <w:r w:rsidR="00777493" w:rsidRPr="005374CC">
        <w:rPr>
          <w:b/>
          <w:sz w:val="28"/>
          <w:szCs w:val="28"/>
          <w:lang w:val="de-DE"/>
        </w:rPr>
        <w:t xml:space="preserve">Tháng hành động vì Trẻ em </w:t>
      </w:r>
      <w:r w:rsidR="00777493" w:rsidRPr="005374CC">
        <w:rPr>
          <w:b/>
          <w:iCs/>
          <w:color w:val="000000"/>
          <w:sz w:val="28"/>
          <w:szCs w:val="28"/>
          <w:lang w:val="de-DE"/>
        </w:rPr>
        <w:t>(01</w:t>
      </w:r>
      <w:r w:rsidR="00A506E5" w:rsidRPr="005374CC">
        <w:rPr>
          <w:b/>
          <w:iCs/>
          <w:color w:val="000000"/>
          <w:sz w:val="28"/>
          <w:szCs w:val="28"/>
          <w:lang w:val="de-DE"/>
        </w:rPr>
        <w:t>/06</w:t>
      </w:r>
      <w:r w:rsidR="003821F1">
        <w:rPr>
          <w:b/>
          <w:iCs/>
          <w:color w:val="000000"/>
          <w:sz w:val="28"/>
          <w:szCs w:val="28"/>
          <w:lang w:val="de-DE"/>
        </w:rPr>
        <w:t xml:space="preserve"> đến </w:t>
      </w:r>
      <w:r w:rsidR="00777493" w:rsidRPr="005374CC">
        <w:rPr>
          <w:b/>
          <w:iCs/>
          <w:color w:val="000000"/>
          <w:sz w:val="28"/>
          <w:szCs w:val="28"/>
          <w:lang w:val="de-DE"/>
        </w:rPr>
        <w:t>30/6/</w:t>
      </w:r>
      <w:r w:rsidR="00777493" w:rsidRPr="005374CC">
        <w:rPr>
          <w:b/>
          <w:sz w:val="28"/>
          <w:szCs w:val="28"/>
          <w:lang w:val="de-DE"/>
        </w:rPr>
        <w:t>201</w:t>
      </w:r>
      <w:r w:rsidR="003821F1">
        <w:rPr>
          <w:b/>
          <w:sz w:val="28"/>
          <w:szCs w:val="28"/>
          <w:lang w:val="de-DE"/>
        </w:rPr>
        <w:t>7</w:t>
      </w:r>
      <w:r w:rsidR="00777493" w:rsidRPr="005374CC">
        <w:rPr>
          <w:b/>
          <w:sz w:val="28"/>
          <w:szCs w:val="28"/>
          <w:lang w:val="de-DE"/>
        </w:rPr>
        <w:t xml:space="preserve">) </w:t>
      </w:r>
    </w:p>
    <w:p w:rsidR="00AA5AE1" w:rsidRPr="005374CC" w:rsidRDefault="00AA5AE1" w:rsidP="00E373F1">
      <w:pPr>
        <w:spacing w:before="120" w:after="60"/>
        <w:ind w:firstLine="720"/>
        <w:jc w:val="both"/>
        <w:rPr>
          <w:sz w:val="28"/>
          <w:szCs w:val="28"/>
        </w:rPr>
      </w:pPr>
      <w:r w:rsidRPr="005374CC">
        <w:rPr>
          <w:sz w:val="28"/>
          <w:szCs w:val="28"/>
        </w:rPr>
        <w:t>-</w:t>
      </w:r>
      <w:r w:rsidR="00F0270A">
        <w:rPr>
          <w:sz w:val="28"/>
          <w:szCs w:val="28"/>
        </w:rPr>
        <w:t xml:space="preserve"> Thúc đẩy các hoạt động triển khai thực hiện Chỉ thị số 09/CT-TTg về việc đẩy mạnh thực hiện các giải pháp giải quyết vấn đề trường, lớp mầm non ở các KCN, KCX</w:t>
      </w:r>
      <w:r w:rsidR="002218D4">
        <w:rPr>
          <w:sz w:val="28"/>
          <w:szCs w:val="28"/>
        </w:rPr>
        <w:t>, “Đề án đầu tư xây dựng các thiết chế của Công đoàn tại các KCN, KCX” và tiếp tục tham gia triển khai Đề án 404 của Thủ tướng Chính phủ “Hỗ trợ nhóm trẻ độc lập tư thục tại KCN, KCX đến năm 2020”</w:t>
      </w:r>
      <w:r w:rsidRPr="005374CC">
        <w:rPr>
          <w:sz w:val="28"/>
          <w:szCs w:val="28"/>
        </w:rPr>
        <w:t>.</w:t>
      </w:r>
    </w:p>
    <w:p w:rsidR="00FC5ED5" w:rsidRPr="005374CC" w:rsidRDefault="00AA5AE1" w:rsidP="00E373F1">
      <w:pPr>
        <w:spacing w:before="120" w:after="60"/>
        <w:ind w:firstLine="720"/>
        <w:jc w:val="both"/>
        <w:rPr>
          <w:sz w:val="28"/>
          <w:szCs w:val="28"/>
          <w:lang w:val="pl-PL"/>
        </w:rPr>
      </w:pPr>
      <w:r w:rsidRPr="005374CC">
        <w:rPr>
          <w:sz w:val="28"/>
          <w:szCs w:val="28"/>
          <w:lang w:val="pl-PL"/>
        </w:rPr>
        <w:lastRenderedPageBreak/>
        <w:t xml:space="preserve">- </w:t>
      </w:r>
      <w:r w:rsidRPr="005374CC">
        <w:rPr>
          <w:spacing w:val="-6"/>
          <w:sz w:val="28"/>
          <w:szCs w:val="28"/>
        </w:rPr>
        <w:t>Tổ</w:t>
      </w:r>
      <w:r w:rsidRPr="005374CC">
        <w:rPr>
          <w:sz w:val="28"/>
          <w:szCs w:val="28"/>
        </w:rPr>
        <w:t xml:space="preserve"> chức</w:t>
      </w:r>
      <w:r w:rsidR="002218D4">
        <w:rPr>
          <w:sz w:val="28"/>
          <w:szCs w:val="28"/>
        </w:rPr>
        <w:t xml:space="preserve"> Tháng hành động vì trẻ em năm 2017 với chủ đề “Phòng, chống xâm hại trẻ em”. Tổ chức các hoạt động phổ biến </w:t>
      </w:r>
      <w:r w:rsidR="00C707D1">
        <w:rPr>
          <w:sz w:val="28"/>
          <w:szCs w:val="28"/>
        </w:rPr>
        <w:t xml:space="preserve">về </w:t>
      </w:r>
      <w:r w:rsidR="002218D4">
        <w:rPr>
          <w:sz w:val="28"/>
          <w:szCs w:val="28"/>
        </w:rPr>
        <w:t>Luật trẻ em, Nghị định của Chính phủ quy định một số điều của Luật tr</w:t>
      </w:r>
      <w:r w:rsidR="00C707D1">
        <w:rPr>
          <w:sz w:val="28"/>
          <w:szCs w:val="28"/>
        </w:rPr>
        <w:t>ẻ</w:t>
      </w:r>
      <w:r w:rsidR="002218D4">
        <w:rPr>
          <w:sz w:val="28"/>
          <w:szCs w:val="28"/>
        </w:rPr>
        <w:t xml:space="preserve"> em; truyền thông, tư vấn về kiến thức, kỹ năng nuôi, dạy, chăm sóc và phát triển trẻ em kết hợp tư vấn về hôn nhân, gia đình, trách nhiệm của nam giới chia sẻ công việc gia đình trong chăm sóc, nuôi dạy con</w:t>
      </w:r>
      <w:r w:rsidR="000F74D2">
        <w:rPr>
          <w:sz w:val="28"/>
          <w:szCs w:val="28"/>
        </w:rPr>
        <w:t>.</w:t>
      </w:r>
    </w:p>
    <w:p w:rsidR="00E1082C" w:rsidRPr="005374CC" w:rsidRDefault="00E1082C" w:rsidP="00E373F1">
      <w:pPr>
        <w:spacing w:before="120" w:after="60"/>
        <w:ind w:firstLine="720"/>
        <w:jc w:val="both"/>
        <w:rPr>
          <w:sz w:val="28"/>
          <w:szCs w:val="28"/>
        </w:rPr>
      </w:pPr>
      <w:r w:rsidRPr="005374CC">
        <w:rPr>
          <w:sz w:val="28"/>
          <w:szCs w:val="28"/>
          <w:lang w:val="pl-PL"/>
        </w:rPr>
        <w:t xml:space="preserve">- </w:t>
      </w:r>
      <w:r w:rsidR="005E71CA">
        <w:rPr>
          <w:sz w:val="28"/>
          <w:szCs w:val="28"/>
          <w:lang w:val="pl-PL"/>
        </w:rPr>
        <w:t>Triển khai t</w:t>
      </w:r>
      <w:r w:rsidRPr="005374CC">
        <w:rPr>
          <w:sz w:val="28"/>
          <w:szCs w:val="28"/>
        </w:rPr>
        <w:t>hực hiện có hiệu quả công tác xã hội từ thiện dành cho trẻ em thông qua Quỹ Bảo trợ Trẻ em Việt Nam và Quỹ Bảo trợ Trẻ em Công đoàn Việt Nam: chương trình “Vì trái tim và nụ cười trẻ thơ”; hỗ trợ</w:t>
      </w:r>
      <w:r w:rsidR="005E71CA">
        <w:rPr>
          <w:sz w:val="28"/>
          <w:szCs w:val="28"/>
        </w:rPr>
        <w:t xml:space="preserve"> </w:t>
      </w:r>
      <w:r w:rsidR="004F0A6C">
        <w:rPr>
          <w:sz w:val="28"/>
          <w:szCs w:val="28"/>
        </w:rPr>
        <w:t xml:space="preserve">kinh phí phẩu thuật cho trẻ em mắc bệnh </w:t>
      </w:r>
      <w:r w:rsidR="005E71CA">
        <w:rPr>
          <w:sz w:val="28"/>
          <w:szCs w:val="28"/>
        </w:rPr>
        <w:t>tim</w:t>
      </w:r>
      <w:r w:rsidR="004F0A6C">
        <w:rPr>
          <w:sz w:val="28"/>
          <w:szCs w:val="28"/>
        </w:rPr>
        <w:t>, hở môi, vòm miệng có hoàn cảnh khó khăn;</w:t>
      </w:r>
      <w:r w:rsidR="005E71CA">
        <w:rPr>
          <w:sz w:val="28"/>
          <w:szCs w:val="28"/>
        </w:rPr>
        <w:t xml:space="preserve"> tặng học bổng, tặng quà, </w:t>
      </w:r>
      <w:r w:rsidR="003864C3">
        <w:rPr>
          <w:sz w:val="28"/>
          <w:szCs w:val="28"/>
        </w:rPr>
        <w:t xml:space="preserve">tập, </w:t>
      </w:r>
      <w:r w:rsidR="005E71CA">
        <w:rPr>
          <w:sz w:val="28"/>
          <w:szCs w:val="28"/>
        </w:rPr>
        <w:t>sách</w:t>
      </w:r>
      <w:r w:rsidR="00AE5D5E">
        <w:rPr>
          <w:sz w:val="28"/>
          <w:szCs w:val="28"/>
        </w:rPr>
        <w:t>,</w:t>
      </w:r>
      <w:r w:rsidR="005E71CA">
        <w:rPr>
          <w:sz w:val="28"/>
          <w:szCs w:val="28"/>
        </w:rPr>
        <w:t xml:space="preserve"> cặp </w:t>
      </w:r>
      <w:r w:rsidR="004F0A6C">
        <w:rPr>
          <w:sz w:val="28"/>
          <w:szCs w:val="28"/>
        </w:rPr>
        <w:t xml:space="preserve">phao </w:t>
      </w:r>
      <w:r w:rsidR="005E71CA">
        <w:rPr>
          <w:sz w:val="28"/>
          <w:szCs w:val="28"/>
        </w:rPr>
        <w:t>cho</w:t>
      </w:r>
      <w:r w:rsidRPr="005374CC">
        <w:rPr>
          <w:sz w:val="28"/>
          <w:szCs w:val="28"/>
        </w:rPr>
        <w:t xml:space="preserve"> trẻ em </w:t>
      </w:r>
      <w:r w:rsidR="004F0A6C">
        <w:rPr>
          <w:sz w:val="28"/>
          <w:szCs w:val="28"/>
        </w:rPr>
        <w:t>vùng sông nước</w:t>
      </w:r>
      <w:r w:rsidR="00332259">
        <w:rPr>
          <w:sz w:val="28"/>
          <w:szCs w:val="28"/>
        </w:rPr>
        <w:t>…</w:t>
      </w:r>
    </w:p>
    <w:p w:rsidR="001E4FF4" w:rsidRPr="005374CC" w:rsidRDefault="00E373F1" w:rsidP="00E373F1">
      <w:pPr>
        <w:tabs>
          <w:tab w:val="left" w:pos="630"/>
        </w:tabs>
        <w:spacing w:before="120" w:after="60"/>
        <w:jc w:val="both"/>
        <w:rPr>
          <w:b/>
          <w:sz w:val="28"/>
          <w:szCs w:val="28"/>
          <w:lang w:val="de-DE"/>
        </w:rPr>
      </w:pPr>
      <w:r>
        <w:rPr>
          <w:b/>
          <w:sz w:val="28"/>
          <w:szCs w:val="28"/>
        </w:rPr>
        <w:tab/>
      </w:r>
      <w:r w:rsidR="003C2615">
        <w:rPr>
          <w:b/>
          <w:sz w:val="28"/>
          <w:szCs w:val="28"/>
        </w:rPr>
        <w:t xml:space="preserve"> </w:t>
      </w:r>
      <w:r w:rsidR="001E4FF4" w:rsidRPr="005374CC">
        <w:rPr>
          <w:b/>
          <w:sz w:val="28"/>
          <w:szCs w:val="28"/>
        </w:rPr>
        <w:t>4</w:t>
      </w:r>
      <w:r w:rsidR="00E1082C" w:rsidRPr="005374CC">
        <w:rPr>
          <w:b/>
          <w:sz w:val="28"/>
          <w:szCs w:val="28"/>
          <w:lang w:val="de-DE"/>
        </w:rPr>
        <w:t xml:space="preserve">. </w:t>
      </w:r>
      <w:r w:rsidR="009A392E">
        <w:rPr>
          <w:b/>
          <w:sz w:val="28"/>
          <w:szCs w:val="28"/>
          <w:lang w:val="de-DE"/>
        </w:rPr>
        <w:t>Các h</w:t>
      </w:r>
      <w:r w:rsidR="001E4FF4" w:rsidRPr="005374CC">
        <w:rPr>
          <w:b/>
          <w:sz w:val="28"/>
          <w:szCs w:val="28"/>
          <w:lang w:val="de-DE"/>
        </w:rPr>
        <w:t>oạt động hưởng ứng Ngày Dân số Thế giới (11/7), Ngày Dân số Việt Nam (26/12)</w:t>
      </w:r>
      <w:r w:rsidR="001E4FF4" w:rsidRPr="005374CC">
        <w:rPr>
          <w:b/>
          <w:i/>
          <w:sz w:val="28"/>
          <w:szCs w:val="28"/>
          <w:lang w:val="de-DE"/>
        </w:rPr>
        <w:t xml:space="preserve">, </w:t>
      </w:r>
      <w:r w:rsidR="001E4FF4" w:rsidRPr="005374CC">
        <w:rPr>
          <w:b/>
          <w:sz w:val="28"/>
          <w:szCs w:val="28"/>
          <w:lang w:val="de-DE"/>
        </w:rPr>
        <w:t>Tháng hành động quốc gia về Dân số (tháng 12)</w:t>
      </w:r>
    </w:p>
    <w:p w:rsidR="001E4FF4" w:rsidRPr="005374CC" w:rsidRDefault="001E4FF4" w:rsidP="00E373F1">
      <w:pPr>
        <w:spacing w:before="120" w:after="60"/>
        <w:ind w:firstLine="720"/>
        <w:jc w:val="both"/>
        <w:rPr>
          <w:sz w:val="28"/>
          <w:szCs w:val="28"/>
          <w:lang w:val="de-DE"/>
        </w:rPr>
      </w:pPr>
      <w:r w:rsidRPr="005374CC">
        <w:rPr>
          <w:b/>
          <w:i/>
          <w:sz w:val="28"/>
          <w:szCs w:val="28"/>
          <w:lang w:val="de-DE"/>
        </w:rPr>
        <w:t xml:space="preserve">- </w:t>
      </w:r>
      <w:r w:rsidRPr="005374CC">
        <w:rPr>
          <w:sz w:val="28"/>
          <w:szCs w:val="28"/>
          <w:lang w:val="de-DE"/>
        </w:rPr>
        <w:t>Tiếp tục tuyên truyền các chủ trương của Đảng, chính sách pháp luật của Nhà nước về công tác Dân số, sức khỏe sinh sản, kế hoạch hóa gia đình (DS-SKSS-KHHGĐ) trên các phương tiện truyền thông đại chúng và các kênh truyền thông trực tiếp tại đơn vị, cơ sở...</w:t>
      </w:r>
    </w:p>
    <w:p w:rsidR="00167231" w:rsidRDefault="001E4FF4" w:rsidP="00E373F1">
      <w:pPr>
        <w:spacing w:before="120" w:after="60"/>
        <w:ind w:firstLine="720"/>
        <w:jc w:val="both"/>
        <w:rPr>
          <w:color w:val="000000"/>
          <w:sz w:val="28"/>
          <w:szCs w:val="28"/>
          <w:lang w:val="de-DE"/>
        </w:rPr>
      </w:pPr>
      <w:r w:rsidRPr="005374CC">
        <w:rPr>
          <w:sz w:val="28"/>
          <w:szCs w:val="28"/>
          <w:lang w:val="de-DE"/>
        </w:rPr>
        <w:t xml:space="preserve">- </w:t>
      </w:r>
      <w:r w:rsidR="00E80347">
        <w:rPr>
          <w:sz w:val="28"/>
          <w:szCs w:val="28"/>
          <w:lang w:val="de-DE"/>
        </w:rPr>
        <w:t xml:space="preserve">Tuyên truyền </w:t>
      </w:r>
      <w:r w:rsidR="00E1082C" w:rsidRPr="005374CC">
        <w:rPr>
          <w:sz w:val="28"/>
          <w:szCs w:val="28"/>
          <w:lang w:val="de-DE"/>
        </w:rPr>
        <w:t>các</w:t>
      </w:r>
      <w:r w:rsidR="00E80347">
        <w:rPr>
          <w:sz w:val="28"/>
          <w:szCs w:val="28"/>
          <w:lang w:val="de-DE"/>
        </w:rPr>
        <w:t xml:space="preserve"> nội dung trọng tâm </w:t>
      </w:r>
      <w:r w:rsidRPr="005374CC">
        <w:rPr>
          <w:sz w:val="28"/>
          <w:szCs w:val="28"/>
          <w:lang w:val="de-DE"/>
        </w:rPr>
        <w:t xml:space="preserve">về ý nghĩa, chủ đề Ngày Dân số Thế giới, Ngày Dân số Việt Nam, Tháng hành động Quốc gia về Dân số </w:t>
      </w:r>
      <w:r w:rsidR="00167231">
        <w:rPr>
          <w:sz w:val="28"/>
          <w:szCs w:val="28"/>
          <w:lang w:val="de-DE"/>
        </w:rPr>
        <w:t xml:space="preserve">nhằm nâng cao nhận thức, </w:t>
      </w:r>
      <w:r w:rsidR="00167231" w:rsidRPr="005374CC">
        <w:rPr>
          <w:sz w:val="28"/>
          <w:szCs w:val="28"/>
          <w:lang w:val="de-DE"/>
        </w:rPr>
        <w:t xml:space="preserve">chuyển đổi hành vi </w:t>
      </w:r>
      <w:r w:rsidR="00167231">
        <w:rPr>
          <w:sz w:val="28"/>
          <w:szCs w:val="28"/>
          <w:lang w:val="de-DE"/>
        </w:rPr>
        <w:t xml:space="preserve">về </w:t>
      </w:r>
      <w:r w:rsidRPr="005374CC">
        <w:rPr>
          <w:sz w:val="28"/>
          <w:szCs w:val="28"/>
          <w:lang w:val="de-DE"/>
        </w:rPr>
        <w:t>DS-SKSS-KHHGĐ</w:t>
      </w:r>
      <w:r w:rsidR="00A0727C">
        <w:rPr>
          <w:color w:val="000000"/>
          <w:sz w:val="28"/>
          <w:szCs w:val="28"/>
          <w:lang w:val="de-DE"/>
        </w:rPr>
        <w:t xml:space="preserve"> </w:t>
      </w:r>
      <w:r w:rsidR="00167231">
        <w:rPr>
          <w:color w:val="000000"/>
          <w:sz w:val="28"/>
          <w:szCs w:val="28"/>
          <w:lang w:val="de-DE"/>
        </w:rPr>
        <w:t xml:space="preserve">trong </w:t>
      </w:r>
      <w:r w:rsidR="00A0727C">
        <w:rPr>
          <w:color w:val="000000"/>
          <w:sz w:val="28"/>
          <w:szCs w:val="28"/>
          <w:lang w:val="de-DE"/>
        </w:rPr>
        <w:t>CNVCLĐ</w:t>
      </w:r>
      <w:r w:rsidR="00167231">
        <w:rPr>
          <w:color w:val="000000"/>
          <w:sz w:val="28"/>
          <w:szCs w:val="28"/>
          <w:lang w:val="de-DE"/>
        </w:rPr>
        <w:t>.</w:t>
      </w:r>
    </w:p>
    <w:p w:rsidR="00C8527B" w:rsidRDefault="001E4FF4" w:rsidP="00E373F1">
      <w:pPr>
        <w:spacing w:before="120" w:after="60"/>
        <w:ind w:firstLine="720"/>
        <w:jc w:val="both"/>
        <w:rPr>
          <w:sz w:val="28"/>
          <w:szCs w:val="28"/>
          <w:lang w:val="de-DE"/>
        </w:rPr>
      </w:pPr>
      <w:r w:rsidRPr="005374CC">
        <w:rPr>
          <w:sz w:val="28"/>
          <w:szCs w:val="28"/>
          <w:lang w:val="de-DE"/>
        </w:rPr>
        <w:t xml:space="preserve">- Vận động mỗi gia đình CNVCLĐ nên có </w:t>
      </w:r>
      <w:r w:rsidR="00AA1F93">
        <w:rPr>
          <w:sz w:val="28"/>
          <w:szCs w:val="28"/>
          <w:lang w:val="de-DE"/>
        </w:rPr>
        <w:t>đủ</w:t>
      </w:r>
      <w:r w:rsidRPr="005374CC">
        <w:rPr>
          <w:sz w:val="28"/>
          <w:szCs w:val="28"/>
          <w:lang w:val="de-DE"/>
        </w:rPr>
        <w:t xml:space="preserve"> hai con, phấn đấu giảm tì</w:t>
      </w:r>
      <w:r w:rsidR="009C58E7" w:rsidRPr="005374CC">
        <w:rPr>
          <w:sz w:val="28"/>
          <w:szCs w:val="28"/>
          <w:lang w:val="de-DE"/>
        </w:rPr>
        <w:t>nh trạng sinh con thứ 3 trở lên</w:t>
      </w:r>
      <w:r w:rsidR="00AA1F93">
        <w:rPr>
          <w:sz w:val="28"/>
          <w:szCs w:val="28"/>
          <w:lang w:val="de-DE"/>
        </w:rPr>
        <w:t>,</w:t>
      </w:r>
      <w:r w:rsidR="00AA1F93" w:rsidRPr="00AA1F93">
        <w:rPr>
          <w:sz w:val="28"/>
          <w:szCs w:val="28"/>
          <w:lang w:val="de-DE"/>
        </w:rPr>
        <w:t xml:space="preserve"> </w:t>
      </w:r>
      <w:r w:rsidR="00AA1F93" w:rsidRPr="005374CC">
        <w:rPr>
          <w:sz w:val="28"/>
          <w:szCs w:val="28"/>
          <w:lang w:val="de-DE"/>
        </w:rPr>
        <w:t>không lựa chọn giới tính</w:t>
      </w:r>
      <w:r w:rsidR="00C707D1">
        <w:rPr>
          <w:sz w:val="28"/>
          <w:szCs w:val="28"/>
          <w:lang w:val="de-DE"/>
        </w:rPr>
        <w:t xml:space="preserve"> </w:t>
      </w:r>
      <w:r w:rsidR="00AA1F93">
        <w:rPr>
          <w:sz w:val="28"/>
          <w:szCs w:val="28"/>
          <w:lang w:val="de-DE"/>
        </w:rPr>
        <w:t>thai nhi</w:t>
      </w:r>
      <w:r w:rsidR="00AA1F93" w:rsidRPr="005374CC">
        <w:rPr>
          <w:sz w:val="28"/>
          <w:szCs w:val="28"/>
          <w:lang w:val="de-DE"/>
        </w:rPr>
        <w:t>,</w:t>
      </w:r>
      <w:r w:rsidR="00AA1F93">
        <w:rPr>
          <w:sz w:val="28"/>
          <w:szCs w:val="28"/>
          <w:lang w:val="de-DE"/>
        </w:rPr>
        <w:t xml:space="preserve"> giảm thiểu mất cân bằng giới tính khi sinh.</w:t>
      </w:r>
    </w:p>
    <w:p w:rsidR="00990895" w:rsidRPr="005374CC" w:rsidRDefault="00990895" w:rsidP="00E373F1">
      <w:pPr>
        <w:spacing w:before="120" w:after="60"/>
        <w:ind w:firstLine="720"/>
        <w:jc w:val="both"/>
        <w:rPr>
          <w:sz w:val="28"/>
          <w:szCs w:val="28"/>
          <w:lang w:val="de-DE"/>
        </w:rPr>
      </w:pPr>
      <w:r>
        <w:rPr>
          <w:sz w:val="28"/>
          <w:szCs w:val="28"/>
          <w:lang w:val="de-DE"/>
        </w:rPr>
        <w:t xml:space="preserve">- Tùy </w:t>
      </w:r>
      <w:r w:rsidR="002C10C4">
        <w:rPr>
          <w:sz w:val="28"/>
          <w:szCs w:val="28"/>
          <w:lang w:val="de-DE"/>
        </w:rPr>
        <w:t>theo điều kiện của địa phương, các cấp công đoàn</w:t>
      </w:r>
      <w:r>
        <w:rPr>
          <w:sz w:val="28"/>
          <w:szCs w:val="28"/>
          <w:lang w:val="de-DE"/>
        </w:rPr>
        <w:t xml:space="preserve"> phối hợp với các ban, ngành liên quan tổ chức các hoạt động thiết thực như: Hội nghị, hội thảo, diễn đàn, tuyên truyền về những quy định pháp luật liên quan DS-SKSS-KHHGĐ </w:t>
      </w:r>
      <w:r w:rsidR="00A01AF9">
        <w:rPr>
          <w:sz w:val="28"/>
          <w:szCs w:val="28"/>
          <w:lang w:val="de-DE"/>
        </w:rPr>
        <w:t xml:space="preserve">trong </w:t>
      </w:r>
      <w:r>
        <w:rPr>
          <w:sz w:val="28"/>
          <w:szCs w:val="28"/>
          <w:lang w:val="de-DE"/>
        </w:rPr>
        <w:t>CNVCLĐ.</w:t>
      </w:r>
    </w:p>
    <w:p w:rsidR="00182D8F" w:rsidRPr="005374CC" w:rsidRDefault="00182D8F" w:rsidP="00E373F1">
      <w:pPr>
        <w:keepNext/>
        <w:spacing w:before="120"/>
        <w:ind w:firstLine="720"/>
        <w:jc w:val="both"/>
        <w:outlineLvl w:val="0"/>
        <w:rPr>
          <w:b/>
          <w:color w:val="000000"/>
          <w:sz w:val="28"/>
          <w:szCs w:val="28"/>
        </w:rPr>
      </w:pPr>
      <w:r w:rsidRPr="005374CC">
        <w:rPr>
          <w:b/>
          <w:color w:val="000000"/>
          <w:sz w:val="28"/>
          <w:szCs w:val="28"/>
        </w:rPr>
        <w:t xml:space="preserve"> </w:t>
      </w:r>
      <w:r w:rsidR="003867B2">
        <w:rPr>
          <w:b/>
          <w:color w:val="000000"/>
          <w:sz w:val="28"/>
          <w:szCs w:val="28"/>
        </w:rPr>
        <w:t xml:space="preserve">III. </w:t>
      </w:r>
      <w:r w:rsidRPr="005374CC">
        <w:rPr>
          <w:b/>
          <w:color w:val="000000"/>
          <w:sz w:val="28"/>
          <w:szCs w:val="28"/>
        </w:rPr>
        <w:t>TỔ CHỨC THỰC HIỆN</w:t>
      </w:r>
    </w:p>
    <w:p w:rsidR="00F677A2" w:rsidRPr="005374CC" w:rsidRDefault="00F677A2" w:rsidP="00E373F1">
      <w:pPr>
        <w:spacing w:before="120"/>
        <w:ind w:firstLine="720"/>
        <w:jc w:val="both"/>
        <w:rPr>
          <w:color w:val="000000"/>
          <w:sz w:val="28"/>
          <w:szCs w:val="28"/>
          <w:lang w:val="nl-NL"/>
        </w:rPr>
      </w:pPr>
      <w:r w:rsidRPr="005374CC">
        <w:rPr>
          <w:b/>
          <w:color w:val="000000"/>
          <w:sz w:val="28"/>
          <w:szCs w:val="28"/>
          <w:lang w:val="nl-NL"/>
        </w:rPr>
        <w:t xml:space="preserve">1. </w:t>
      </w:r>
      <w:r w:rsidRPr="005374CC">
        <w:rPr>
          <w:color w:val="000000"/>
          <w:sz w:val="28"/>
          <w:szCs w:val="28"/>
          <w:lang w:val="nl-NL"/>
        </w:rPr>
        <w:t>Liên đoàn Lao động tỉnh: Triển khai hướng dẫn</w:t>
      </w:r>
      <w:r w:rsidR="003578CD" w:rsidRPr="005374CC">
        <w:rPr>
          <w:color w:val="000000"/>
          <w:sz w:val="28"/>
          <w:szCs w:val="28"/>
          <w:lang w:val="nl-NL"/>
        </w:rPr>
        <w:t xml:space="preserve"> sâu rộng </w:t>
      </w:r>
      <w:r w:rsidR="005A393D" w:rsidRPr="005374CC">
        <w:rPr>
          <w:color w:val="000000"/>
          <w:sz w:val="28"/>
          <w:szCs w:val="28"/>
          <w:lang w:val="nl-NL"/>
        </w:rPr>
        <w:t xml:space="preserve">các cấp Công đoàn về các chủ đề, thông điệp truyền thông, nhiệm vụ trọng tâm liên quan đến hoạt động vì sự tiến bộ Phụ nữ, Tháng hành động vì Trẻ em, Ngày gia đình </w:t>
      </w:r>
      <w:r w:rsidR="00D81341" w:rsidRPr="005374CC">
        <w:rPr>
          <w:color w:val="000000"/>
          <w:sz w:val="28"/>
          <w:szCs w:val="28"/>
          <w:lang w:val="nl-NL"/>
        </w:rPr>
        <w:t>Việt Nam</w:t>
      </w:r>
      <w:r w:rsidR="005A393D" w:rsidRPr="005374CC">
        <w:rPr>
          <w:color w:val="000000"/>
          <w:sz w:val="28"/>
          <w:szCs w:val="28"/>
          <w:lang w:val="nl-NL"/>
        </w:rPr>
        <w:t xml:space="preserve"> </w:t>
      </w:r>
      <w:r w:rsidR="003578CD" w:rsidRPr="005374CC">
        <w:rPr>
          <w:color w:val="000000"/>
          <w:sz w:val="28"/>
          <w:szCs w:val="28"/>
          <w:lang w:val="nl-NL"/>
        </w:rPr>
        <w:t>và</w:t>
      </w:r>
      <w:r w:rsidR="00D81341" w:rsidRPr="005374CC">
        <w:rPr>
          <w:color w:val="000000"/>
          <w:sz w:val="28"/>
          <w:szCs w:val="28"/>
          <w:lang w:val="nl-NL"/>
        </w:rPr>
        <w:t xml:space="preserve"> các ngày kỷ niệm về Dân số năm 2016. Vận động đoàn viên, CNVCLĐ tích cực hưởng ứng xây dựng gia đình no ấm, tiến bộ, hạnh phúc; thực hiện tốt các chủ trương, chính sách pháp luật về hôn nhân, gia đình, bình đẳng giới, dân số, bảo vệ, chăm sóc và giáo dục trẻ em, phòng chống bạo lực gia đình.</w:t>
      </w:r>
      <w:r w:rsidR="00D93221" w:rsidRPr="005374CC">
        <w:rPr>
          <w:color w:val="000000"/>
          <w:sz w:val="28"/>
          <w:szCs w:val="28"/>
          <w:lang w:val="nl-NL"/>
        </w:rPr>
        <w:t xml:space="preserve"> K</w:t>
      </w:r>
      <w:r w:rsidRPr="005374CC">
        <w:rPr>
          <w:color w:val="000000"/>
          <w:sz w:val="28"/>
          <w:szCs w:val="28"/>
          <w:lang w:val="nl-NL"/>
        </w:rPr>
        <w:t>iểm tra, đôn đốc, giám sát việc tuyên truyền của các cấp Công đoàn đạt kết quả cao.</w:t>
      </w:r>
    </w:p>
    <w:p w:rsidR="00A000FE" w:rsidRDefault="00F677A2" w:rsidP="00E373F1">
      <w:pPr>
        <w:spacing w:before="120"/>
        <w:ind w:firstLine="720"/>
        <w:jc w:val="both"/>
        <w:rPr>
          <w:color w:val="000000"/>
          <w:sz w:val="28"/>
          <w:szCs w:val="28"/>
        </w:rPr>
      </w:pPr>
      <w:r w:rsidRPr="005374CC">
        <w:rPr>
          <w:b/>
          <w:color w:val="000000"/>
          <w:sz w:val="28"/>
          <w:szCs w:val="28"/>
          <w:lang w:val="nl-NL"/>
        </w:rPr>
        <w:t>2.</w:t>
      </w:r>
      <w:r w:rsidRPr="005374CC">
        <w:rPr>
          <w:color w:val="000000"/>
          <w:sz w:val="28"/>
          <w:szCs w:val="28"/>
          <w:lang w:val="nl-NL"/>
        </w:rPr>
        <w:t xml:space="preserve"> Liên đoàn Lao động các huyện, </w:t>
      </w:r>
      <w:r w:rsidR="00AE5D5E" w:rsidRPr="005374CC">
        <w:rPr>
          <w:color w:val="000000"/>
          <w:sz w:val="28"/>
          <w:szCs w:val="28"/>
          <w:lang w:val="nl-NL"/>
        </w:rPr>
        <w:t xml:space="preserve">thị xã, </w:t>
      </w:r>
      <w:r w:rsidRPr="005374CC">
        <w:rPr>
          <w:color w:val="000000"/>
          <w:sz w:val="28"/>
          <w:szCs w:val="28"/>
          <w:lang w:val="nl-NL"/>
        </w:rPr>
        <w:t>thành phố, Công đoàn ngành và C</w:t>
      </w:r>
      <w:r w:rsidR="00C845CB">
        <w:rPr>
          <w:color w:val="000000"/>
          <w:sz w:val="28"/>
          <w:szCs w:val="28"/>
          <w:lang w:val="nl-NL"/>
        </w:rPr>
        <w:t>ông đoàn cơ sở</w:t>
      </w:r>
      <w:r w:rsidRPr="005374CC">
        <w:rPr>
          <w:color w:val="000000"/>
          <w:sz w:val="28"/>
          <w:szCs w:val="28"/>
          <w:lang w:val="nl-NL"/>
        </w:rPr>
        <w:t xml:space="preserve"> trực thuộc Liên đoàn Lao động tỉnh </w:t>
      </w:r>
      <w:r w:rsidR="00182D8F" w:rsidRPr="005374CC">
        <w:rPr>
          <w:color w:val="000000"/>
          <w:sz w:val="28"/>
          <w:szCs w:val="28"/>
        </w:rPr>
        <w:t xml:space="preserve">căn cứ vào hướng dẫn này và </w:t>
      </w:r>
      <w:r w:rsidR="00C14D5F">
        <w:rPr>
          <w:color w:val="000000"/>
          <w:sz w:val="28"/>
          <w:szCs w:val="28"/>
        </w:rPr>
        <w:t xml:space="preserve">tùy </w:t>
      </w:r>
      <w:r w:rsidR="00182D8F" w:rsidRPr="005374CC">
        <w:rPr>
          <w:color w:val="000000"/>
          <w:sz w:val="28"/>
          <w:szCs w:val="28"/>
        </w:rPr>
        <w:t xml:space="preserve">đặc điểm, tình hình thực tế của </w:t>
      </w:r>
      <w:r w:rsidR="00C14D5F">
        <w:rPr>
          <w:color w:val="000000"/>
          <w:sz w:val="28"/>
          <w:szCs w:val="28"/>
        </w:rPr>
        <w:t xml:space="preserve">các cấp công đoàn </w:t>
      </w:r>
      <w:r w:rsidR="00182D8F" w:rsidRPr="005374CC">
        <w:rPr>
          <w:color w:val="000000"/>
          <w:sz w:val="28"/>
          <w:szCs w:val="28"/>
        </w:rPr>
        <w:t>để chủ động triển khai có hiệu quả, thiết thực</w:t>
      </w:r>
      <w:r w:rsidR="00A000FE">
        <w:rPr>
          <w:color w:val="000000"/>
          <w:sz w:val="28"/>
          <w:szCs w:val="28"/>
        </w:rPr>
        <w:t>.</w:t>
      </w:r>
    </w:p>
    <w:p w:rsidR="00A000FE" w:rsidRDefault="00A000FE" w:rsidP="00E373F1">
      <w:pPr>
        <w:spacing w:before="120"/>
        <w:ind w:firstLine="720"/>
        <w:jc w:val="both"/>
        <w:rPr>
          <w:color w:val="000000"/>
          <w:sz w:val="28"/>
          <w:szCs w:val="28"/>
        </w:rPr>
      </w:pPr>
      <w:r w:rsidRPr="00A000FE">
        <w:rPr>
          <w:b/>
          <w:color w:val="000000"/>
          <w:sz w:val="28"/>
          <w:szCs w:val="28"/>
        </w:rPr>
        <w:lastRenderedPageBreak/>
        <w:t>3. Kinh phí thực hiện</w:t>
      </w:r>
      <w:r w:rsidR="00182D8F" w:rsidRPr="005374CC">
        <w:rPr>
          <w:color w:val="000000"/>
          <w:sz w:val="28"/>
          <w:szCs w:val="28"/>
        </w:rPr>
        <w:t xml:space="preserve"> </w:t>
      </w:r>
    </w:p>
    <w:p w:rsidR="00C152CC" w:rsidRDefault="00A000FE" w:rsidP="00E373F1">
      <w:pPr>
        <w:spacing w:before="120"/>
        <w:ind w:firstLine="720"/>
        <w:jc w:val="both"/>
        <w:rPr>
          <w:color w:val="000000"/>
          <w:sz w:val="28"/>
          <w:szCs w:val="28"/>
        </w:rPr>
      </w:pPr>
      <w:r>
        <w:rPr>
          <w:color w:val="000000"/>
          <w:sz w:val="28"/>
          <w:szCs w:val="28"/>
        </w:rPr>
        <w:t>Thực hiện theo thông tư số 191/2009/TT-BTC ngày 01/10/2009 của Bộ Tài chính về hướng dẫn quản lý và sử dụng kinh phí hoạt động bình đẳng giới và vì sự tiến bộ của phụ nữ và Quyết định số 1910/QĐ-TLĐ ngày 19/12/2016 về việc ban hành quy định thu chi, quản lý tà</w:t>
      </w:r>
      <w:r w:rsidR="00C152CC">
        <w:rPr>
          <w:color w:val="000000"/>
          <w:sz w:val="28"/>
          <w:szCs w:val="28"/>
        </w:rPr>
        <w:t>i chính công đoàn cơ sở.</w:t>
      </w:r>
    </w:p>
    <w:p w:rsidR="00182D8F" w:rsidRPr="005374CC" w:rsidRDefault="00927C06" w:rsidP="00E373F1">
      <w:pPr>
        <w:spacing w:before="120"/>
        <w:ind w:firstLine="720"/>
        <w:jc w:val="both"/>
        <w:rPr>
          <w:color w:val="000000"/>
          <w:sz w:val="28"/>
          <w:szCs w:val="28"/>
        </w:rPr>
      </w:pPr>
      <w:r>
        <w:rPr>
          <w:color w:val="000000"/>
          <w:sz w:val="28"/>
          <w:szCs w:val="28"/>
        </w:rPr>
        <w:t>Các cấp công đoàn gửi</w:t>
      </w:r>
      <w:r w:rsidR="00182D8F" w:rsidRPr="005374CC">
        <w:rPr>
          <w:color w:val="000000"/>
          <w:sz w:val="28"/>
          <w:szCs w:val="28"/>
        </w:rPr>
        <w:t xml:space="preserve"> báo cáo kết quả thực hiện về Liên đoàn Lao động tỉnh (</w:t>
      </w:r>
      <w:r w:rsidR="00C641E5">
        <w:rPr>
          <w:i/>
          <w:color w:val="000000"/>
          <w:sz w:val="28"/>
          <w:szCs w:val="28"/>
        </w:rPr>
        <w:t>qua Ban Tuyên giáo và Nữ công</w:t>
      </w:r>
      <w:r w:rsidR="00182D8F" w:rsidRPr="005374CC">
        <w:rPr>
          <w:i/>
          <w:color w:val="000000"/>
          <w:sz w:val="28"/>
          <w:szCs w:val="28"/>
        </w:rPr>
        <w:t xml:space="preserve"> trong báo cáo 6 tháng và báo cáo năm 201</w:t>
      </w:r>
      <w:r w:rsidR="00C641E5">
        <w:rPr>
          <w:i/>
          <w:color w:val="000000"/>
          <w:sz w:val="28"/>
          <w:szCs w:val="28"/>
        </w:rPr>
        <w:t>7</w:t>
      </w:r>
      <w:r>
        <w:rPr>
          <w:i/>
          <w:color w:val="000000"/>
          <w:sz w:val="28"/>
          <w:szCs w:val="28"/>
        </w:rPr>
        <w:t xml:space="preserve"> vào địa chỉ email: ldldtravinh@yahoo.com.vn</w:t>
      </w:r>
      <w:r w:rsidR="00182D8F" w:rsidRPr="005374CC">
        <w:rPr>
          <w:color w:val="000000"/>
          <w:sz w:val="28"/>
          <w:szCs w:val="28"/>
        </w:rPr>
        <w:t>).</w:t>
      </w:r>
    </w:p>
    <w:p w:rsidR="00182D8F" w:rsidRPr="00F30817" w:rsidRDefault="00182D8F" w:rsidP="00E373F1">
      <w:pPr>
        <w:spacing w:after="60"/>
        <w:jc w:val="both"/>
        <w:rPr>
          <w:sz w:val="27"/>
          <w:szCs w:val="27"/>
          <w:lang w:val="de-DE"/>
        </w:rPr>
      </w:pPr>
    </w:p>
    <w:tbl>
      <w:tblPr>
        <w:tblW w:w="0" w:type="auto"/>
        <w:tblLook w:val="04A0" w:firstRow="1" w:lastRow="0" w:firstColumn="1" w:lastColumn="0" w:noHBand="0" w:noVBand="1"/>
      </w:tblPr>
      <w:tblGrid>
        <w:gridCol w:w="4158"/>
        <w:gridCol w:w="4788"/>
      </w:tblGrid>
      <w:tr w:rsidR="007A0F21" w:rsidRPr="000473CE" w:rsidTr="003D2D19">
        <w:trPr>
          <w:trHeight w:val="2987"/>
        </w:trPr>
        <w:tc>
          <w:tcPr>
            <w:tcW w:w="4158" w:type="dxa"/>
            <w:shd w:val="clear" w:color="auto" w:fill="auto"/>
          </w:tcPr>
          <w:p w:rsidR="007A0F21" w:rsidRPr="000473CE" w:rsidRDefault="007A0F21" w:rsidP="00E373F1">
            <w:pPr>
              <w:jc w:val="both"/>
              <w:rPr>
                <w:b/>
                <w:color w:val="000000"/>
                <w:sz w:val="26"/>
                <w:lang w:val="nl-NL"/>
              </w:rPr>
            </w:pPr>
          </w:p>
          <w:p w:rsidR="007A0F21" w:rsidRPr="006B7F7A" w:rsidRDefault="007A0F21" w:rsidP="00E373F1">
            <w:pPr>
              <w:jc w:val="both"/>
              <w:rPr>
                <w:b/>
                <w:i/>
                <w:color w:val="000000"/>
                <w:lang w:val="nl-NL"/>
              </w:rPr>
            </w:pPr>
            <w:r w:rsidRPr="006B7F7A">
              <w:rPr>
                <w:b/>
                <w:i/>
                <w:color w:val="000000"/>
                <w:lang w:val="nl-NL"/>
              </w:rPr>
              <w:t>Nơi nhận:</w:t>
            </w:r>
          </w:p>
          <w:p w:rsidR="007A0F21" w:rsidRPr="006B7F7A" w:rsidRDefault="007A0F21" w:rsidP="00E373F1">
            <w:pPr>
              <w:jc w:val="both"/>
              <w:rPr>
                <w:color w:val="000000"/>
                <w:sz w:val="22"/>
                <w:lang w:val="nl-NL"/>
              </w:rPr>
            </w:pPr>
            <w:r w:rsidRPr="006B7F7A">
              <w:rPr>
                <w:color w:val="000000"/>
                <w:sz w:val="22"/>
                <w:lang w:val="nl-NL"/>
              </w:rPr>
              <w:t>- Chủ tịch, các Phó Chủ tịch;</w:t>
            </w:r>
          </w:p>
          <w:p w:rsidR="007A0F21" w:rsidRPr="006B7F7A" w:rsidRDefault="007A0F21" w:rsidP="00E373F1">
            <w:pPr>
              <w:jc w:val="both"/>
              <w:rPr>
                <w:color w:val="000000"/>
                <w:sz w:val="22"/>
                <w:lang w:val="nl-NL"/>
              </w:rPr>
            </w:pPr>
            <w:r w:rsidRPr="006B7F7A">
              <w:rPr>
                <w:color w:val="000000"/>
                <w:sz w:val="22"/>
                <w:lang w:val="nl-NL"/>
              </w:rPr>
              <w:t>- Ban Tuyên giáo Tỉnh ủy;</w:t>
            </w:r>
          </w:p>
          <w:p w:rsidR="007A0F21" w:rsidRPr="006B7F7A" w:rsidRDefault="007A0F21" w:rsidP="00E373F1">
            <w:pPr>
              <w:jc w:val="both"/>
              <w:rPr>
                <w:color w:val="000000"/>
                <w:sz w:val="22"/>
                <w:lang w:val="nl-NL"/>
              </w:rPr>
            </w:pPr>
            <w:r w:rsidRPr="006B7F7A">
              <w:rPr>
                <w:color w:val="000000"/>
                <w:sz w:val="22"/>
                <w:lang w:val="nl-NL"/>
              </w:rPr>
              <w:t xml:space="preserve">- Ban </w:t>
            </w:r>
            <w:r w:rsidR="003578CD" w:rsidRPr="006B7F7A">
              <w:rPr>
                <w:color w:val="000000"/>
                <w:sz w:val="22"/>
                <w:lang w:val="nl-NL"/>
              </w:rPr>
              <w:t>Nữ công</w:t>
            </w:r>
            <w:r w:rsidRPr="006B7F7A">
              <w:rPr>
                <w:color w:val="000000"/>
                <w:sz w:val="22"/>
                <w:lang w:val="nl-NL"/>
              </w:rPr>
              <w:t xml:space="preserve"> TLĐ;</w:t>
            </w:r>
          </w:p>
          <w:p w:rsidR="007A0F21" w:rsidRPr="006B7F7A" w:rsidRDefault="00AE5D5E" w:rsidP="00E373F1">
            <w:pPr>
              <w:jc w:val="both"/>
              <w:rPr>
                <w:color w:val="000000"/>
                <w:sz w:val="22"/>
                <w:lang w:val="nl-NL"/>
              </w:rPr>
            </w:pPr>
            <w:r>
              <w:rPr>
                <w:color w:val="000000"/>
                <w:sz w:val="22"/>
                <w:lang w:val="nl-NL"/>
              </w:rPr>
              <w:t>- LĐLĐ huyện, TX, TP,</w:t>
            </w:r>
            <w:r w:rsidR="007A0F21" w:rsidRPr="006B7F7A">
              <w:rPr>
                <w:color w:val="000000"/>
                <w:sz w:val="22"/>
                <w:lang w:val="nl-NL"/>
              </w:rPr>
              <w:t xml:space="preserve"> </w:t>
            </w:r>
          </w:p>
          <w:p w:rsidR="007A0F21" w:rsidRPr="006B7F7A" w:rsidRDefault="007A0F21" w:rsidP="00E373F1">
            <w:pPr>
              <w:jc w:val="both"/>
              <w:rPr>
                <w:color w:val="000000"/>
                <w:sz w:val="22"/>
                <w:lang w:val="nl-NL"/>
              </w:rPr>
            </w:pPr>
            <w:r w:rsidRPr="006B7F7A">
              <w:rPr>
                <w:color w:val="000000"/>
                <w:sz w:val="22"/>
                <w:lang w:val="nl-NL"/>
              </w:rPr>
              <w:t>, CĐ Ngành, CĐCS trực thuộc;</w:t>
            </w:r>
          </w:p>
          <w:p w:rsidR="007A0F21" w:rsidRPr="006B7F7A" w:rsidRDefault="007A0F21" w:rsidP="00E373F1">
            <w:pPr>
              <w:jc w:val="both"/>
              <w:rPr>
                <w:color w:val="000000"/>
                <w:sz w:val="22"/>
                <w:lang w:val="nl-NL"/>
              </w:rPr>
            </w:pPr>
            <w:r w:rsidRPr="006B7F7A">
              <w:rPr>
                <w:color w:val="000000"/>
                <w:sz w:val="22"/>
                <w:lang w:val="nl-NL"/>
              </w:rPr>
              <w:t>- Lưu VP, TG-NC</w:t>
            </w:r>
            <w:r w:rsidR="00AE5D5E">
              <w:rPr>
                <w:color w:val="000000"/>
                <w:sz w:val="22"/>
                <w:lang w:val="nl-NL"/>
              </w:rPr>
              <w:t>.</w:t>
            </w:r>
          </w:p>
          <w:p w:rsidR="007A0F21" w:rsidRPr="000473CE" w:rsidRDefault="007A0F21" w:rsidP="00E373F1">
            <w:pPr>
              <w:spacing w:before="120"/>
              <w:jc w:val="both"/>
              <w:rPr>
                <w:color w:val="000000"/>
                <w:lang w:val="nl-NL"/>
              </w:rPr>
            </w:pPr>
          </w:p>
          <w:p w:rsidR="007A0F21" w:rsidRPr="000473CE" w:rsidRDefault="007A0F21" w:rsidP="00E373F1">
            <w:pPr>
              <w:spacing w:before="120"/>
              <w:jc w:val="both"/>
              <w:rPr>
                <w:color w:val="000000"/>
                <w:lang w:val="nl-NL"/>
              </w:rPr>
            </w:pPr>
          </w:p>
        </w:tc>
        <w:tc>
          <w:tcPr>
            <w:tcW w:w="4788" w:type="dxa"/>
            <w:shd w:val="clear" w:color="auto" w:fill="auto"/>
          </w:tcPr>
          <w:p w:rsidR="007A0F21" w:rsidRPr="0074056B" w:rsidRDefault="007A0F21" w:rsidP="00E373F1">
            <w:pPr>
              <w:jc w:val="center"/>
              <w:rPr>
                <w:b/>
                <w:color w:val="000000"/>
                <w:sz w:val="28"/>
                <w:lang w:val="nl-NL"/>
              </w:rPr>
            </w:pPr>
            <w:r w:rsidRPr="0074056B">
              <w:rPr>
                <w:b/>
                <w:color w:val="000000"/>
                <w:sz w:val="28"/>
                <w:lang w:val="nl-NL"/>
              </w:rPr>
              <w:t>TM. BAN THƯỜNG VỤ</w:t>
            </w:r>
          </w:p>
          <w:p w:rsidR="007A0F21" w:rsidRPr="0074056B" w:rsidRDefault="007A0F21" w:rsidP="00E373F1">
            <w:pPr>
              <w:jc w:val="center"/>
              <w:rPr>
                <w:b/>
                <w:color w:val="000000"/>
                <w:sz w:val="28"/>
                <w:lang w:val="nl-NL"/>
              </w:rPr>
            </w:pPr>
            <w:r w:rsidRPr="0074056B">
              <w:rPr>
                <w:b/>
                <w:color w:val="000000"/>
                <w:sz w:val="28"/>
                <w:lang w:val="nl-NL"/>
              </w:rPr>
              <w:t>PHÓ CHỦ TỊCH</w:t>
            </w:r>
            <w:r w:rsidR="0074056B" w:rsidRPr="0074056B">
              <w:rPr>
                <w:b/>
                <w:color w:val="000000"/>
                <w:sz w:val="28"/>
                <w:lang w:val="nl-NL"/>
              </w:rPr>
              <w:t xml:space="preserve"> THƯỜNG TRỰC</w:t>
            </w:r>
          </w:p>
          <w:p w:rsidR="007A0F21" w:rsidRPr="000473CE" w:rsidRDefault="007A0F21" w:rsidP="00E373F1">
            <w:pPr>
              <w:spacing w:before="120"/>
              <w:jc w:val="center"/>
              <w:rPr>
                <w:b/>
                <w:color w:val="000000"/>
                <w:lang w:val="nl-NL"/>
              </w:rPr>
            </w:pPr>
          </w:p>
          <w:p w:rsidR="007A0F21" w:rsidRPr="000473CE" w:rsidRDefault="007A0F21" w:rsidP="00E373F1">
            <w:pPr>
              <w:spacing w:before="120"/>
              <w:jc w:val="center"/>
              <w:rPr>
                <w:b/>
                <w:color w:val="000000"/>
                <w:lang w:val="nl-NL"/>
              </w:rPr>
            </w:pPr>
          </w:p>
          <w:p w:rsidR="007A0F21" w:rsidRPr="003D1CD1" w:rsidRDefault="003D1CD1" w:rsidP="00E373F1">
            <w:pPr>
              <w:spacing w:before="120"/>
              <w:jc w:val="center"/>
              <w:rPr>
                <w:b/>
                <w:i/>
                <w:color w:val="000000"/>
                <w:sz w:val="28"/>
                <w:lang w:val="nl-NL"/>
              </w:rPr>
            </w:pPr>
            <w:r w:rsidRPr="003D1CD1">
              <w:rPr>
                <w:b/>
                <w:i/>
                <w:color w:val="000000"/>
                <w:sz w:val="28"/>
                <w:lang w:val="nl-NL"/>
              </w:rPr>
              <w:t>(Đã ký)</w:t>
            </w:r>
          </w:p>
          <w:p w:rsidR="007A0F21" w:rsidRPr="000473CE" w:rsidRDefault="007A0F21" w:rsidP="00E373F1">
            <w:pPr>
              <w:spacing w:before="120"/>
              <w:jc w:val="center"/>
              <w:rPr>
                <w:b/>
                <w:color w:val="000000"/>
                <w:lang w:val="nl-NL"/>
              </w:rPr>
            </w:pPr>
          </w:p>
          <w:p w:rsidR="007A0F21" w:rsidRPr="0074056B" w:rsidRDefault="0074056B" w:rsidP="00881607">
            <w:pPr>
              <w:spacing w:before="120"/>
              <w:jc w:val="center"/>
              <w:rPr>
                <w:i/>
                <w:color w:val="000000"/>
                <w:sz w:val="28"/>
                <w:lang w:val="nl-NL"/>
              </w:rPr>
            </w:pPr>
            <w:r w:rsidRPr="0074056B">
              <w:rPr>
                <w:b/>
                <w:color w:val="000000"/>
                <w:sz w:val="28"/>
                <w:lang w:val="nl-NL"/>
              </w:rPr>
              <w:t>Trần Trung Truyền</w:t>
            </w:r>
          </w:p>
          <w:p w:rsidR="007A0F21" w:rsidRPr="000473CE" w:rsidRDefault="007A0F21" w:rsidP="00E373F1">
            <w:pPr>
              <w:spacing w:before="120"/>
              <w:jc w:val="center"/>
              <w:rPr>
                <w:b/>
                <w:color w:val="000000"/>
                <w:lang w:val="nl-NL"/>
              </w:rPr>
            </w:pPr>
          </w:p>
        </w:tc>
      </w:tr>
    </w:tbl>
    <w:p w:rsidR="00C37440" w:rsidRPr="00262F76" w:rsidRDefault="00C37440" w:rsidP="00262F76">
      <w:pPr>
        <w:spacing w:line="300" w:lineRule="exact"/>
        <w:jc w:val="both"/>
        <w:rPr>
          <w:rStyle w:val="Emphasis"/>
          <w:i w:val="0"/>
          <w:iCs w:val="0"/>
          <w:sz w:val="28"/>
          <w:szCs w:val="28"/>
        </w:rPr>
      </w:pPr>
    </w:p>
    <w:p w:rsidR="00955DB2" w:rsidRPr="00C37440" w:rsidRDefault="00955DB2" w:rsidP="00AC7097">
      <w:pPr>
        <w:spacing w:line="300" w:lineRule="exact"/>
        <w:jc w:val="both"/>
        <w:rPr>
          <w:lang w:val="de-DE"/>
        </w:rPr>
      </w:pPr>
    </w:p>
    <w:sectPr w:rsidR="00955DB2" w:rsidRPr="00C37440" w:rsidSect="00C845CB">
      <w:footerReference w:type="even" r:id="rId9"/>
      <w:footerReference w:type="default" r:id="rId10"/>
      <w:pgSz w:w="11907" w:h="16840" w:code="9"/>
      <w:pgMar w:top="1170" w:right="1017" w:bottom="1350" w:left="1890" w:header="720" w:footer="68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86" w:rsidRDefault="00507486">
      <w:r>
        <w:separator/>
      </w:r>
    </w:p>
  </w:endnote>
  <w:endnote w:type="continuationSeparator" w:id="0">
    <w:p w:rsidR="00507486" w:rsidRDefault="0050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E6" w:rsidRDefault="0023728A" w:rsidP="00E87953">
    <w:pPr>
      <w:pStyle w:val="Footer"/>
      <w:framePr w:wrap="around" w:vAnchor="text" w:hAnchor="margin" w:xAlign="center" w:y="1"/>
      <w:rPr>
        <w:rStyle w:val="PageNumber"/>
      </w:rPr>
    </w:pPr>
    <w:r>
      <w:rPr>
        <w:rStyle w:val="PageNumber"/>
      </w:rPr>
      <w:fldChar w:fldCharType="begin"/>
    </w:r>
    <w:r w:rsidR="00EA7EE6">
      <w:rPr>
        <w:rStyle w:val="PageNumber"/>
      </w:rPr>
      <w:instrText xml:space="preserve">PAGE  </w:instrText>
    </w:r>
    <w:r>
      <w:rPr>
        <w:rStyle w:val="PageNumber"/>
      </w:rPr>
      <w:fldChar w:fldCharType="end"/>
    </w:r>
  </w:p>
  <w:p w:rsidR="00EA7EE6" w:rsidRDefault="00EA7EE6" w:rsidP="00EA7E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27" w:rsidRDefault="008C0E27">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95636DB" wp14:editId="5B83575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E27" w:rsidRDefault="008C0E27">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00353">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8C0E27" w:rsidRDefault="008C0E27">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00353">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EA7EE6" w:rsidRDefault="00EA7EE6" w:rsidP="00EA7E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86" w:rsidRDefault="00507486">
      <w:r>
        <w:separator/>
      </w:r>
    </w:p>
  </w:footnote>
  <w:footnote w:type="continuationSeparator" w:id="0">
    <w:p w:rsidR="00507486" w:rsidRDefault="00507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193"/>
    <w:multiLevelType w:val="hybridMultilevel"/>
    <w:tmpl w:val="82601350"/>
    <w:lvl w:ilvl="0" w:tplc="FDECF8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3253D10"/>
    <w:multiLevelType w:val="hybridMultilevel"/>
    <w:tmpl w:val="00421E5E"/>
    <w:lvl w:ilvl="0" w:tplc="BBCAE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03022D"/>
    <w:multiLevelType w:val="hybridMultilevel"/>
    <w:tmpl w:val="B2E0BE5C"/>
    <w:lvl w:ilvl="0" w:tplc="E6DAC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3D1A45"/>
    <w:multiLevelType w:val="hybridMultilevel"/>
    <w:tmpl w:val="4BD6E1BC"/>
    <w:lvl w:ilvl="0" w:tplc="EC7633D6">
      <w:start w:val="2"/>
      <w:numFmt w:val="decimal"/>
      <w:lvlText w:val="%1."/>
      <w:lvlJc w:val="left"/>
      <w:pPr>
        <w:tabs>
          <w:tab w:val="num" w:pos="1080"/>
        </w:tabs>
        <w:ind w:left="1080" w:hanging="360"/>
      </w:pPr>
      <w:rPr>
        <w:rFonts w:hint="default"/>
      </w:rPr>
    </w:lvl>
    <w:lvl w:ilvl="1" w:tplc="9580B3C0">
      <w:start w:val="3"/>
      <w:numFmt w:val="upperRoman"/>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CD25AA"/>
    <w:multiLevelType w:val="hybridMultilevel"/>
    <w:tmpl w:val="C67C0706"/>
    <w:lvl w:ilvl="0" w:tplc="F01E4C9E">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3CE71E21"/>
    <w:multiLevelType w:val="hybridMultilevel"/>
    <w:tmpl w:val="BD669950"/>
    <w:lvl w:ilvl="0" w:tplc="4CF237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2B7635"/>
    <w:multiLevelType w:val="hybridMultilevel"/>
    <w:tmpl w:val="462EE54C"/>
    <w:lvl w:ilvl="0" w:tplc="7DF6AD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5C6D5A"/>
    <w:multiLevelType w:val="hybridMultilevel"/>
    <w:tmpl w:val="8BD84A18"/>
    <w:lvl w:ilvl="0" w:tplc="14F8E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435833"/>
    <w:multiLevelType w:val="hybridMultilevel"/>
    <w:tmpl w:val="EA186282"/>
    <w:lvl w:ilvl="0" w:tplc="03067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A736B4"/>
    <w:multiLevelType w:val="hybridMultilevel"/>
    <w:tmpl w:val="43964808"/>
    <w:lvl w:ilvl="0" w:tplc="E0BC4CC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CEC1CC9"/>
    <w:multiLevelType w:val="hybridMultilevel"/>
    <w:tmpl w:val="AE58F33E"/>
    <w:lvl w:ilvl="0" w:tplc="1B8AFBAE">
      <w:start w:val="1"/>
      <w:numFmt w:val="decimal"/>
      <w:lvlText w:val="%1."/>
      <w:lvlJc w:val="left"/>
      <w:pPr>
        <w:tabs>
          <w:tab w:val="num" w:pos="1723"/>
        </w:tabs>
        <w:ind w:left="1723" w:hanging="97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1">
    <w:nsid w:val="643935C5"/>
    <w:multiLevelType w:val="hybridMultilevel"/>
    <w:tmpl w:val="3DD46A44"/>
    <w:lvl w:ilvl="0" w:tplc="F20663F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66E6012"/>
    <w:multiLevelType w:val="hybridMultilevel"/>
    <w:tmpl w:val="FF06311C"/>
    <w:lvl w:ilvl="0" w:tplc="6B66BF82">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38178B"/>
    <w:multiLevelType w:val="hybridMultilevel"/>
    <w:tmpl w:val="D6A63E8E"/>
    <w:lvl w:ilvl="0" w:tplc="AD9A5CD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4">
    <w:nsid w:val="6E272D5C"/>
    <w:multiLevelType w:val="hybridMultilevel"/>
    <w:tmpl w:val="86E0A95A"/>
    <w:lvl w:ilvl="0" w:tplc="08BC70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BEF4302"/>
    <w:multiLevelType w:val="hybridMultilevel"/>
    <w:tmpl w:val="3CF02C34"/>
    <w:lvl w:ilvl="0" w:tplc="2828D5F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6"/>
  </w:num>
  <w:num w:numId="5">
    <w:abstractNumId w:val="5"/>
  </w:num>
  <w:num w:numId="6">
    <w:abstractNumId w:val="9"/>
  </w:num>
  <w:num w:numId="7">
    <w:abstractNumId w:val="11"/>
  </w:num>
  <w:num w:numId="8">
    <w:abstractNumId w:val="12"/>
  </w:num>
  <w:num w:numId="9">
    <w:abstractNumId w:val="3"/>
  </w:num>
  <w:num w:numId="10">
    <w:abstractNumId w:val="13"/>
  </w:num>
  <w:num w:numId="11">
    <w:abstractNumId w:val="4"/>
  </w:num>
  <w:num w:numId="12">
    <w:abstractNumId w:val="15"/>
  </w:num>
  <w:num w:numId="13">
    <w:abstractNumId w:val="0"/>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1D"/>
    <w:rsid w:val="00010E18"/>
    <w:rsid w:val="00013A47"/>
    <w:rsid w:val="00014492"/>
    <w:rsid w:val="00015605"/>
    <w:rsid w:val="00020329"/>
    <w:rsid w:val="0004410F"/>
    <w:rsid w:val="00045EB9"/>
    <w:rsid w:val="00046670"/>
    <w:rsid w:val="00053F28"/>
    <w:rsid w:val="000561BA"/>
    <w:rsid w:val="000569B6"/>
    <w:rsid w:val="00060241"/>
    <w:rsid w:val="0006148F"/>
    <w:rsid w:val="0006314F"/>
    <w:rsid w:val="000636AE"/>
    <w:rsid w:val="0007555C"/>
    <w:rsid w:val="00092650"/>
    <w:rsid w:val="00096640"/>
    <w:rsid w:val="000A5A79"/>
    <w:rsid w:val="000A6E0F"/>
    <w:rsid w:val="000B07EA"/>
    <w:rsid w:val="000B510E"/>
    <w:rsid w:val="000B64F1"/>
    <w:rsid w:val="000C0069"/>
    <w:rsid w:val="000C1DC3"/>
    <w:rsid w:val="000C42D5"/>
    <w:rsid w:val="000C44E9"/>
    <w:rsid w:val="000D6F21"/>
    <w:rsid w:val="000E245D"/>
    <w:rsid w:val="000E2BAB"/>
    <w:rsid w:val="000E2EE2"/>
    <w:rsid w:val="000F353C"/>
    <w:rsid w:val="000F74D2"/>
    <w:rsid w:val="001017FC"/>
    <w:rsid w:val="00102B8C"/>
    <w:rsid w:val="00105ABA"/>
    <w:rsid w:val="001132F5"/>
    <w:rsid w:val="0011386B"/>
    <w:rsid w:val="00113A57"/>
    <w:rsid w:val="0011616D"/>
    <w:rsid w:val="00130761"/>
    <w:rsid w:val="00134AD5"/>
    <w:rsid w:val="00135AE6"/>
    <w:rsid w:val="00141CC1"/>
    <w:rsid w:val="00142B04"/>
    <w:rsid w:val="00143BD1"/>
    <w:rsid w:val="001520CE"/>
    <w:rsid w:val="00152F39"/>
    <w:rsid w:val="00156F23"/>
    <w:rsid w:val="00167231"/>
    <w:rsid w:val="0018200A"/>
    <w:rsid w:val="00182A2D"/>
    <w:rsid w:val="00182D8F"/>
    <w:rsid w:val="00183531"/>
    <w:rsid w:val="001934CD"/>
    <w:rsid w:val="001A0858"/>
    <w:rsid w:val="001B0BF2"/>
    <w:rsid w:val="001B577F"/>
    <w:rsid w:val="001C033C"/>
    <w:rsid w:val="001C2905"/>
    <w:rsid w:val="001C5332"/>
    <w:rsid w:val="001D0403"/>
    <w:rsid w:val="001D26B4"/>
    <w:rsid w:val="001D4706"/>
    <w:rsid w:val="001E304E"/>
    <w:rsid w:val="001E4FF4"/>
    <w:rsid w:val="001E738C"/>
    <w:rsid w:val="001F24BB"/>
    <w:rsid w:val="001F3030"/>
    <w:rsid w:val="002010AE"/>
    <w:rsid w:val="00201F3A"/>
    <w:rsid w:val="00205347"/>
    <w:rsid w:val="00207F83"/>
    <w:rsid w:val="00216354"/>
    <w:rsid w:val="002218D4"/>
    <w:rsid w:val="00223D0D"/>
    <w:rsid w:val="00227C7A"/>
    <w:rsid w:val="00227E84"/>
    <w:rsid w:val="002312C1"/>
    <w:rsid w:val="0023154C"/>
    <w:rsid w:val="0023728A"/>
    <w:rsid w:val="00241FC0"/>
    <w:rsid w:val="0024364E"/>
    <w:rsid w:val="00244433"/>
    <w:rsid w:val="00246AAB"/>
    <w:rsid w:val="002509CB"/>
    <w:rsid w:val="00252BCB"/>
    <w:rsid w:val="00262F76"/>
    <w:rsid w:val="002671BF"/>
    <w:rsid w:val="00272ECD"/>
    <w:rsid w:val="0027392D"/>
    <w:rsid w:val="00275BDD"/>
    <w:rsid w:val="00280490"/>
    <w:rsid w:val="002827FC"/>
    <w:rsid w:val="00283048"/>
    <w:rsid w:val="002871B6"/>
    <w:rsid w:val="00297F8B"/>
    <w:rsid w:val="002C10C4"/>
    <w:rsid w:val="002C463F"/>
    <w:rsid w:val="002D3BB5"/>
    <w:rsid w:val="002E6EBA"/>
    <w:rsid w:val="0031592F"/>
    <w:rsid w:val="003227DB"/>
    <w:rsid w:val="0033052B"/>
    <w:rsid w:val="00330E0C"/>
    <w:rsid w:val="00332259"/>
    <w:rsid w:val="003402EC"/>
    <w:rsid w:val="003431A8"/>
    <w:rsid w:val="00344DFB"/>
    <w:rsid w:val="00355C9F"/>
    <w:rsid w:val="003578CD"/>
    <w:rsid w:val="00360974"/>
    <w:rsid w:val="003647A2"/>
    <w:rsid w:val="003821F1"/>
    <w:rsid w:val="003824EF"/>
    <w:rsid w:val="003864C3"/>
    <w:rsid w:val="003867B2"/>
    <w:rsid w:val="00390AF5"/>
    <w:rsid w:val="003932E2"/>
    <w:rsid w:val="003B4964"/>
    <w:rsid w:val="003B63B4"/>
    <w:rsid w:val="003C2615"/>
    <w:rsid w:val="003C424B"/>
    <w:rsid w:val="003D1CD1"/>
    <w:rsid w:val="003D2D19"/>
    <w:rsid w:val="003D478A"/>
    <w:rsid w:val="003D7871"/>
    <w:rsid w:val="003D7A93"/>
    <w:rsid w:val="003E17C5"/>
    <w:rsid w:val="003E4850"/>
    <w:rsid w:val="003F0007"/>
    <w:rsid w:val="003F615B"/>
    <w:rsid w:val="003F66FB"/>
    <w:rsid w:val="0040508C"/>
    <w:rsid w:val="004059CD"/>
    <w:rsid w:val="00405A56"/>
    <w:rsid w:val="00414412"/>
    <w:rsid w:val="004249BD"/>
    <w:rsid w:val="00425FAF"/>
    <w:rsid w:val="00430001"/>
    <w:rsid w:val="00435E8D"/>
    <w:rsid w:val="00442B20"/>
    <w:rsid w:val="00443771"/>
    <w:rsid w:val="00444B8D"/>
    <w:rsid w:val="00450EF4"/>
    <w:rsid w:val="00455BB4"/>
    <w:rsid w:val="00467165"/>
    <w:rsid w:val="00472614"/>
    <w:rsid w:val="00472ED4"/>
    <w:rsid w:val="0047329B"/>
    <w:rsid w:val="004732F5"/>
    <w:rsid w:val="00473F89"/>
    <w:rsid w:val="00482188"/>
    <w:rsid w:val="00482353"/>
    <w:rsid w:val="00495BAF"/>
    <w:rsid w:val="00497524"/>
    <w:rsid w:val="004A43EF"/>
    <w:rsid w:val="004B117F"/>
    <w:rsid w:val="004B24AE"/>
    <w:rsid w:val="004B35A3"/>
    <w:rsid w:val="004B7512"/>
    <w:rsid w:val="004C16F4"/>
    <w:rsid w:val="004C38EA"/>
    <w:rsid w:val="004C460D"/>
    <w:rsid w:val="004C4781"/>
    <w:rsid w:val="004D4401"/>
    <w:rsid w:val="004F0A6C"/>
    <w:rsid w:val="004F0E17"/>
    <w:rsid w:val="004F7A7A"/>
    <w:rsid w:val="005015EB"/>
    <w:rsid w:val="005037C0"/>
    <w:rsid w:val="00505C7A"/>
    <w:rsid w:val="00507486"/>
    <w:rsid w:val="00507CAC"/>
    <w:rsid w:val="00516BE1"/>
    <w:rsid w:val="00522A6C"/>
    <w:rsid w:val="00524C9E"/>
    <w:rsid w:val="00525A4C"/>
    <w:rsid w:val="00526A06"/>
    <w:rsid w:val="00527986"/>
    <w:rsid w:val="00533343"/>
    <w:rsid w:val="005374CC"/>
    <w:rsid w:val="0054024A"/>
    <w:rsid w:val="0054528E"/>
    <w:rsid w:val="0055604E"/>
    <w:rsid w:val="005650A2"/>
    <w:rsid w:val="005927C8"/>
    <w:rsid w:val="005969A9"/>
    <w:rsid w:val="005A2F07"/>
    <w:rsid w:val="005A393D"/>
    <w:rsid w:val="005C5936"/>
    <w:rsid w:val="005D1BB6"/>
    <w:rsid w:val="005D41A1"/>
    <w:rsid w:val="005E71CA"/>
    <w:rsid w:val="005F0F54"/>
    <w:rsid w:val="005F156F"/>
    <w:rsid w:val="005F2062"/>
    <w:rsid w:val="005F7C15"/>
    <w:rsid w:val="00607BC1"/>
    <w:rsid w:val="00607D19"/>
    <w:rsid w:val="00620E48"/>
    <w:rsid w:val="00630EAD"/>
    <w:rsid w:val="00635DC1"/>
    <w:rsid w:val="0063678A"/>
    <w:rsid w:val="00637F10"/>
    <w:rsid w:val="00645786"/>
    <w:rsid w:val="0065124C"/>
    <w:rsid w:val="00654F63"/>
    <w:rsid w:val="006563C6"/>
    <w:rsid w:val="0066469F"/>
    <w:rsid w:val="00667610"/>
    <w:rsid w:val="00673A9C"/>
    <w:rsid w:val="006756E4"/>
    <w:rsid w:val="00677805"/>
    <w:rsid w:val="00680A92"/>
    <w:rsid w:val="00683159"/>
    <w:rsid w:val="00686235"/>
    <w:rsid w:val="00686B7E"/>
    <w:rsid w:val="0069580C"/>
    <w:rsid w:val="006A255C"/>
    <w:rsid w:val="006A3D0F"/>
    <w:rsid w:val="006A41A5"/>
    <w:rsid w:val="006B30B3"/>
    <w:rsid w:val="006B3116"/>
    <w:rsid w:val="006B4742"/>
    <w:rsid w:val="006B5032"/>
    <w:rsid w:val="006B7F7A"/>
    <w:rsid w:val="006C027B"/>
    <w:rsid w:val="006C0F5A"/>
    <w:rsid w:val="006C2796"/>
    <w:rsid w:val="006C355C"/>
    <w:rsid w:val="006C3637"/>
    <w:rsid w:val="006C4F48"/>
    <w:rsid w:val="006C6387"/>
    <w:rsid w:val="006D3002"/>
    <w:rsid w:val="006D38C5"/>
    <w:rsid w:val="006D3902"/>
    <w:rsid w:val="006D6B65"/>
    <w:rsid w:val="006E4098"/>
    <w:rsid w:val="006E46F2"/>
    <w:rsid w:val="006E4D5D"/>
    <w:rsid w:val="006E5CEC"/>
    <w:rsid w:val="006E747D"/>
    <w:rsid w:val="006F2AB7"/>
    <w:rsid w:val="006F6C00"/>
    <w:rsid w:val="0070142F"/>
    <w:rsid w:val="00714CF9"/>
    <w:rsid w:val="00716D22"/>
    <w:rsid w:val="00717A38"/>
    <w:rsid w:val="00725620"/>
    <w:rsid w:val="00725B85"/>
    <w:rsid w:val="007270D9"/>
    <w:rsid w:val="0073570B"/>
    <w:rsid w:val="0073625C"/>
    <w:rsid w:val="0074056B"/>
    <w:rsid w:val="00742AD5"/>
    <w:rsid w:val="00744360"/>
    <w:rsid w:val="0074585E"/>
    <w:rsid w:val="007543F8"/>
    <w:rsid w:val="0075614F"/>
    <w:rsid w:val="0076721F"/>
    <w:rsid w:val="00771D98"/>
    <w:rsid w:val="00774AF9"/>
    <w:rsid w:val="00776CB5"/>
    <w:rsid w:val="00777493"/>
    <w:rsid w:val="00785E8D"/>
    <w:rsid w:val="007A0F21"/>
    <w:rsid w:val="007A28A4"/>
    <w:rsid w:val="007B2EA3"/>
    <w:rsid w:val="007C4802"/>
    <w:rsid w:val="007C4BDB"/>
    <w:rsid w:val="007D75CF"/>
    <w:rsid w:val="007E06D5"/>
    <w:rsid w:val="007E50BD"/>
    <w:rsid w:val="007E5160"/>
    <w:rsid w:val="007F3A6D"/>
    <w:rsid w:val="007F3BBA"/>
    <w:rsid w:val="007F7564"/>
    <w:rsid w:val="00805E48"/>
    <w:rsid w:val="008060B7"/>
    <w:rsid w:val="00810227"/>
    <w:rsid w:val="0081283A"/>
    <w:rsid w:val="00813D12"/>
    <w:rsid w:val="00827F6F"/>
    <w:rsid w:val="00831E9E"/>
    <w:rsid w:val="00835074"/>
    <w:rsid w:val="00835EF1"/>
    <w:rsid w:val="00842C78"/>
    <w:rsid w:val="00845EDD"/>
    <w:rsid w:val="008565AD"/>
    <w:rsid w:val="008613D4"/>
    <w:rsid w:val="00865AB9"/>
    <w:rsid w:val="008669CD"/>
    <w:rsid w:val="00867ED3"/>
    <w:rsid w:val="00876DD1"/>
    <w:rsid w:val="00877CDB"/>
    <w:rsid w:val="00881607"/>
    <w:rsid w:val="00881E55"/>
    <w:rsid w:val="008962E0"/>
    <w:rsid w:val="00896B91"/>
    <w:rsid w:val="008A3377"/>
    <w:rsid w:val="008A37AC"/>
    <w:rsid w:val="008A3E14"/>
    <w:rsid w:val="008A4EE3"/>
    <w:rsid w:val="008B1A60"/>
    <w:rsid w:val="008B48C7"/>
    <w:rsid w:val="008C0E27"/>
    <w:rsid w:val="008C1599"/>
    <w:rsid w:val="008C6907"/>
    <w:rsid w:val="008E3A77"/>
    <w:rsid w:val="008E786D"/>
    <w:rsid w:val="008F1035"/>
    <w:rsid w:val="009008C2"/>
    <w:rsid w:val="00900935"/>
    <w:rsid w:val="009045DF"/>
    <w:rsid w:val="0090763B"/>
    <w:rsid w:val="00911266"/>
    <w:rsid w:val="00913CE5"/>
    <w:rsid w:val="00915C82"/>
    <w:rsid w:val="00921260"/>
    <w:rsid w:val="00923299"/>
    <w:rsid w:val="00923EF4"/>
    <w:rsid w:val="00927C06"/>
    <w:rsid w:val="009425E8"/>
    <w:rsid w:val="00953A2F"/>
    <w:rsid w:val="00955DB2"/>
    <w:rsid w:val="00956446"/>
    <w:rsid w:val="00956A28"/>
    <w:rsid w:val="00962112"/>
    <w:rsid w:val="00966356"/>
    <w:rsid w:val="00970BC0"/>
    <w:rsid w:val="009743B2"/>
    <w:rsid w:val="009779E3"/>
    <w:rsid w:val="00982F04"/>
    <w:rsid w:val="00983ACA"/>
    <w:rsid w:val="00986525"/>
    <w:rsid w:val="00990895"/>
    <w:rsid w:val="00997D03"/>
    <w:rsid w:val="009A392E"/>
    <w:rsid w:val="009A55BD"/>
    <w:rsid w:val="009A6A00"/>
    <w:rsid w:val="009A7C97"/>
    <w:rsid w:val="009B2F49"/>
    <w:rsid w:val="009B31B6"/>
    <w:rsid w:val="009B5DD7"/>
    <w:rsid w:val="009B75BF"/>
    <w:rsid w:val="009C0892"/>
    <w:rsid w:val="009C1B15"/>
    <w:rsid w:val="009C1B2B"/>
    <w:rsid w:val="009C23C9"/>
    <w:rsid w:val="009C58E7"/>
    <w:rsid w:val="009C7C77"/>
    <w:rsid w:val="009D3AF6"/>
    <w:rsid w:val="009E100C"/>
    <w:rsid w:val="009E2311"/>
    <w:rsid w:val="009E2AE1"/>
    <w:rsid w:val="009E45A0"/>
    <w:rsid w:val="009E76A7"/>
    <w:rsid w:val="009F0C65"/>
    <w:rsid w:val="009F17BE"/>
    <w:rsid w:val="009F243E"/>
    <w:rsid w:val="009F3C54"/>
    <w:rsid w:val="009F5F1B"/>
    <w:rsid w:val="00A000FE"/>
    <w:rsid w:val="00A0080A"/>
    <w:rsid w:val="00A01AF9"/>
    <w:rsid w:val="00A05C8C"/>
    <w:rsid w:val="00A064F7"/>
    <w:rsid w:val="00A0727C"/>
    <w:rsid w:val="00A11168"/>
    <w:rsid w:val="00A24AD1"/>
    <w:rsid w:val="00A277EC"/>
    <w:rsid w:val="00A27A7C"/>
    <w:rsid w:val="00A338A3"/>
    <w:rsid w:val="00A41234"/>
    <w:rsid w:val="00A419CB"/>
    <w:rsid w:val="00A434E0"/>
    <w:rsid w:val="00A506E5"/>
    <w:rsid w:val="00A552BF"/>
    <w:rsid w:val="00A573EA"/>
    <w:rsid w:val="00A7183C"/>
    <w:rsid w:val="00A813CD"/>
    <w:rsid w:val="00A82FDA"/>
    <w:rsid w:val="00A87D48"/>
    <w:rsid w:val="00A96E62"/>
    <w:rsid w:val="00AA1F93"/>
    <w:rsid w:val="00AA5AE1"/>
    <w:rsid w:val="00AA6E5A"/>
    <w:rsid w:val="00AB66B4"/>
    <w:rsid w:val="00AC1719"/>
    <w:rsid w:val="00AC7097"/>
    <w:rsid w:val="00AD081E"/>
    <w:rsid w:val="00AD19E3"/>
    <w:rsid w:val="00AD3F5D"/>
    <w:rsid w:val="00AD64EE"/>
    <w:rsid w:val="00AE4C88"/>
    <w:rsid w:val="00AE5D5E"/>
    <w:rsid w:val="00AE7960"/>
    <w:rsid w:val="00AF0C85"/>
    <w:rsid w:val="00B0096C"/>
    <w:rsid w:val="00B0496B"/>
    <w:rsid w:val="00B267A7"/>
    <w:rsid w:val="00B26D0F"/>
    <w:rsid w:val="00B26E52"/>
    <w:rsid w:val="00B27E80"/>
    <w:rsid w:val="00B34F6F"/>
    <w:rsid w:val="00B470C2"/>
    <w:rsid w:val="00B57614"/>
    <w:rsid w:val="00B63AFF"/>
    <w:rsid w:val="00B67384"/>
    <w:rsid w:val="00B746E2"/>
    <w:rsid w:val="00B75663"/>
    <w:rsid w:val="00B8269F"/>
    <w:rsid w:val="00B8523A"/>
    <w:rsid w:val="00B91E38"/>
    <w:rsid w:val="00B92F9A"/>
    <w:rsid w:val="00B950EE"/>
    <w:rsid w:val="00BA34A0"/>
    <w:rsid w:val="00BA44FD"/>
    <w:rsid w:val="00BA4A91"/>
    <w:rsid w:val="00BA5EF7"/>
    <w:rsid w:val="00BC4CE1"/>
    <w:rsid w:val="00BD6DAE"/>
    <w:rsid w:val="00BE172D"/>
    <w:rsid w:val="00BF1D1F"/>
    <w:rsid w:val="00BF2CC3"/>
    <w:rsid w:val="00BF592E"/>
    <w:rsid w:val="00BF5B2E"/>
    <w:rsid w:val="00BF7776"/>
    <w:rsid w:val="00C03546"/>
    <w:rsid w:val="00C03670"/>
    <w:rsid w:val="00C05C4B"/>
    <w:rsid w:val="00C14D5F"/>
    <w:rsid w:val="00C152CC"/>
    <w:rsid w:val="00C162DF"/>
    <w:rsid w:val="00C24C27"/>
    <w:rsid w:val="00C27580"/>
    <w:rsid w:val="00C355BE"/>
    <w:rsid w:val="00C37440"/>
    <w:rsid w:val="00C41BBF"/>
    <w:rsid w:val="00C42863"/>
    <w:rsid w:val="00C46C93"/>
    <w:rsid w:val="00C546F3"/>
    <w:rsid w:val="00C62371"/>
    <w:rsid w:val="00C63B74"/>
    <w:rsid w:val="00C641E5"/>
    <w:rsid w:val="00C64CE3"/>
    <w:rsid w:val="00C67E6D"/>
    <w:rsid w:val="00C707D1"/>
    <w:rsid w:val="00C71F26"/>
    <w:rsid w:val="00C80322"/>
    <w:rsid w:val="00C843A2"/>
    <w:rsid w:val="00C845CB"/>
    <w:rsid w:val="00C8527B"/>
    <w:rsid w:val="00C86246"/>
    <w:rsid w:val="00C87D6A"/>
    <w:rsid w:val="00C9173C"/>
    <w:rsid w:val="00C93032"/>
    <w:rsid w:val="00C94CAB"/>
    <w:rsid w:val="00C975A4"/>
    <w:rsid w:val="00CB0BDA"/>
    <w:rsid w:val="00CB2909"/>
    <w:rsid w:val="00CB2CF5"/>
    <w:rsid w:val="00CB47CE"/>
    <w:rsid w:val="00CB71DF"/>
    <w:rsid w:val="00CC0AC2"/>
    <w:rsid w:val="00CC4C95"/>
    <w:rsid w:val="00CC696E"/>
    <w:rsid w:val="00CD09C1"/>
    <w:rsid w:val="00CD1C8B"/>
    <w:rsid w:val="00CF2C1F"/>
    <w:rsid w:val="00CF32F7"/>
    <w:rsid w:val="00CF5162"/>
    <w:rsid w:val="00CF5F56"/>
    <w:rsid w:val="00D00353"/>
    <w:rsid w:val="00D074B4"/>
    <w:rsid w:val="00D14EAC"/>
    <w:rsid w:val="00D15878"/>
    <w:rsid w:val="00D17368"/>
    <w:rsid w:val="00D24627"/>
    <w:rsid w:val="00D252B3"/>
    <w:rsid w:val="00D363D2"/>
    <w:rsid w:val="00D36C95"/>
    <w:rsid w:val="00D517D0"/>
    <w:rsid w:val="00D57988"/>
    <w:rsid w:val="00D57AD6"/>
    <w:rsid w:val="00D65BEA"/>
    <w:rsid w:val="00D7120B"/>
    <w:rsid w:val="00D74AEB"/>
    <w:rsid w:val="00D80CBC"/>
    <w:rsid w:val="00D81341"/>
    <w:rsid w:val="00D81D51"/>
    <w:rsid w:val="00D84BC8"/>
    <w:rsid w:val="00D877C1"/>
    <w:rsid w:val="00D93221"/>
    <w:rsid w:val="00D947F8"/>
    <w:rsid w:val="00DA0066"/>
    <w:rsid w:val="00DA729A"/>
    <w:rsid w:val="00DB0C94"/>
    <w:rsid w:val="00DB27CB"/>
    <w:rsid w:val="00DC44DE"/>
    <w:rsid w:val="00DC63EB"/>
    <w:rsid w:val="00DE0C86"/>
    <w:rsid w:val="00DE13B0"/>
    <w:rsid w:val="00DF1F78"/>
    <w:rsid w:val="00DF3494"/>
    <w:rsid w:val="00DF77C3"/>
    <w:rsid w:val="00E07D2F"/>
    <w:rsid w:val="00E1082C"/>
    <w:rsid w:val="00E109BA"/>
    <w:rsid w:val="00E161A6"/>
    <w:rsid w:val="00E21CFF"/>
    <w:rsid w:val="00E246A1"/>
    <w:rsid w:val="00E33C69"/>
    <w:rsid w:val="00E373F1"/>
    <w:rsid w:val="00E41841"/>
    <w:rsid w:val="00E44774"/>
    <w:rsid w:val="00E51092"/>
    <w:rsid w:val="00E54D52"/>
    <w:rsid w:val="00E56CB0"/>
    <w:rsid w:val="00E600FA"/>
    <w:rsid w:val="00E60B98"/>
    <w:rsid w:val="00E614BB"/>
    <w:rsid w:val="00E72345"/>
    <w:rsid w:val="00E72BEB"/>
    <w:rsid w:val="00E73D0E"/>
    <w:rsid w:val="00E76256"/>
    <w:rsid w:val="00E80347"/>
    <w:rsid w:val="00E85D63"/>
    <w:rsid w:val="00E87953"/>
    <w:rsid w:val="00E87D92"/>
    <w:rsid w:val="00E87F91"/>
    <w:rsid w:val="00E914BF"/>
    <w:rsid w:val="00EA25F4"/>
    <w:rsid w:val="00EA7EE6"/>
    <w:rsid w:val="00EB2119"/>
    <w:rsid w:val="00EB5DF7"/>
    <w:rsid w:val="00EC35E2"/>
    <w:rsid w:val="00EC45FF"/>
    <w:rsid w:val="00ED2C6C"/>
    <w:rsid w:val="00ED5CE2"/>
    <w:rsid w:val="00EE3380"/>
    <w:rsid w:val="00EE4AAD"/>
    <w:rsid w:val="00EE7278"/>
    <w:rsid w:val="00EF7B1D"/>
    <w:rsid w:val="00F0270A"/>
    <w:rsid w:val="00F0490F"/>
    <w:rsid w:val="00F068BA"/>
    <w:rsid w:val="00F118DB"/>
    <w:rsid w:val="00F13C4E"/>
    <w:rsid w:val="00F15807"/>
    <w:rsid w:val="00F16A17"/>
    <w:rsid w:val="00F16DE1"/>
    <w:rsid w:val="00F22542"/>
    <w:rsid w:val="00F30817"/>
    <w:rsid w:val="00F30CFA"/>
    <w:rsid w:val="00F33C18"/>
    <w:rsid w:val="00F43A41"/>
    <w:rsid w:val="00F46CBF"/>
    <w:rsid w:val="00F50EF4"/>
    <w:rsid w:val="00F60BAC"/>
    <w:rsid w:val="00F60C56"/>
    <w:rsid w:val="00F66AA4"/>
    <w:rsid w:val="00F677A2"/>
    <w:rsid w:val="00F7023D"/>
    <w:rsid w:val="00F75DCB"/>
    <w:rsid w:val="00F75EAB"/>
    <w:rsid w:val="00F765E9"/>
    <w:rsid w:val="00F769AB"/>
    <w:rsid w:val="00F77F29"/>
    <w:rsid w:val="00F816FE"/>
    <w:rsid w:val="00F93F05"/>
    <w:rsid w:val="00FA01FD"/>
    <w:rsid w:val="00FA2590"/>
    <w:rsid w:val="00FA75EF"/>
    <w:rsid w:val="00FB00F2"/>
    <w:rsid w:val="00FB0671"/>
    <w:rsid w:val="00FB122C"/>
    <w:rsid w:val="00FB12F3"/>
    <w:rsid w:val="00FC5492"/>
    <w:rsid w:val="00FC5ED5"/>
    <w:rsid w:val="00FD1728"/>
    <w:rsid w:val="00FD28DE"/>
    <w:rsid w:val="00FD47CE"/>
    <w:rsid w:val="00FF06A4"/>
    <w:rsid w:val="00FF07D9"/>
    <w:rsid w:val="00FF4ADD"/>
    <w:rsid w:val="00FF4B11"/>
    <w:rsid w:val="00FF4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paragraph" w:customStyle="1" w:styleId="CharCharCharChar">
    <w:name w:val="Char Char Char Char"/>
    <w:basedOn w:val="Normal"/>
    <w:next w:val="Normal"/>
    <w:autoRedefine/>
    <w:semiHidden/>
    <w:rsid w:val="00182D8F"/>
    <w:pPr>
      <w:spacing w:before="120" w:after="120" w:line="312" w:lineRule="auto"/>
    </w:pPr>
    <w:rPr>
      <w:sz w:val="28"/>
      <w:szCs w:val="22"/>
    </w:rPr>
  </w:style>
  <w:style w:type="paragraph" w:customStyle="1" w:styleId="CharCharCharCharCharChar1Char">
    <w:name w:val="Char Char Char Char Char Char1 Char"/>
    <w:basedOn w:val="Normal"/>
    <w:autoRedefine/>
    <w:rsid w:val="00F677A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39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paragraph" w:customStyle="1" w:styleId="CharCharCharChar">
    <w:name w:val="Char Char Char Char"/>
    <w:basedOn w:val="Normal"/>
    <w:next w:val="Normal"/>
    <w:autoRedefine/>
    <w:semiHidden/>
    <w:rsid w:val="00182D8F"/>
    <w:pPr>
      <w:spacing w:before="120" w:after="120" w:line="312" w:lineRule="auto"/>
    </w:pPr>
    <w:rPr>
      <w:sz w:val="28"/>
      <w:szCs w:val="22"/>
    </w:rPr>
  </w:style>
  <w:style w:type="paragraph" w:customStyle="1" w:styleId="CharCharCharCharCharChar1Char">
    <w:name w:val="Char Char Char Char Char Char1 Char"/>
    <w:basedOn w:val="Normal"/>
    <w:autoRedefine/>
    <w:rsid w:val="00F677A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39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62C99-B303-463A-950E-03016621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fpt</cp:lastModifiedBy>
  <cp:revision>76</cp:revision>
  <cp:lastPrinted>2016-03-30T07:35:00Z</cp:lastPrinted>
  <dcterms:created xsi:type="dcterms:W3CDTF">2017-04-10T08:25:00Z</dcterms:created>
  <dcterms:modified xsi:type="dcterms:W3CDTF">2017-04-21T00:53:00Z</dcterms:modified>
</cp:coreProperties>
</file>